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63"/>
      </w:tblGrid>
      <w:tr w:rsidR="00FE0292" w:rsidTr="00D61A25">
        <w:trPr>
          <w:trHeight w:val="2524"/>
        </w:trPr>
        <w:tc>
          <w:tcPr>
            <w:tcW w:w="4063" w:type="dxa"/>
          </w:tcPr>
          <w:p w:rsidR="00FE0292" w:rsidRDefault="00FE0292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АДМИНИСТРАЦИЯ</w:t>
            </w:r>
          </w:p>
          <w:p w:rsidR="00FE0292" w:rsidRDefault="00FE0292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FE0292" w:rsidRDefault="00703060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Кинделинский </w:t>
            </w:r>
            <w:r w:rsidR="00FE0292">
              <w:rPr>
                <w:b/>
                <w:bCs/>
                <w:sz w:val="28"/>
                <w:lang w:eastAsia="en-US"/>
              </w:rPr>
              <w:t xml:space="preserve"> сельсовет</w:t>
            </w:r>
          </w:p>
          <w:p w:rsidR="00FE0292" w:rsidRDefault="00FE0292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Ташлинского района</w:t>
            </w:r>
          </w:p>
          <w:p w:rsidR="00FE0292" w:rsidRDefault="00FE0292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Оренбургской области</w:t>
            </w:r>
          </w:p>
          <w:p w:rsidR="00FE0292" w:rsidRDefault="00FE0292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</w:p>
          <w:p w:rsidR="00FE0292" w:rsidRDefault="00FE0292" w:rsidP="00D61A25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:rsidR="00FE0292" w:rsidRPr="006C17C2" w:rsidRDefault="00FE0292" w:rsidP="00D61A25">
            <w:pPr>
              <w:pStyle w:val="1"/>
              <w:rPr>
                <w:b w:val="0"/>
                <w:sz w:val="28"/>
                <w:szCs w:val="28"/>
                <w:u w:val="single"/>
                <w:lang w:eastAsia="en-US"/>
              </w:rPr>
            </w:pPr>
            <w:r>
              <w:rPr>
                <w:b w:val="0"/>
                <w:sz w:val="28"/>
                <w:szCs w:val="28"/>
                <w:u w:val="single"/>
                <w:lang w:eastAsia="en-US"/>
              </w:rPr>
              <w:t>_</w:t>
            </w:r>
            <w:r w:rsidR="00F318B7">
              <w:rPr>
                <w:b w:val="0"/>
                <w:sz w:val="28"/>
                <w:szCs w:val="28"/>
                <w:u w:val="single"/>
                <w:lang w:eastAsia="en-US"/>
              </w:rPr>
              <w:t>22</w:t>
            </w:r>
            <w:r w:rsidR="00E35CC2">
              <w:rPr>
                <w:b w:val="0"/>
                <w:sz w:val="28"/>
                <w:szCs w:val="28"/>
                <w:u w:val="single"/>
                <w:lang w:eastAsia="en-US"/>
              </w:rPr>
              <w:t>.02.2022</w:t>
            </w:r>
            <w:r>
              <w:rPr>
                <w:b w:val="0"/>
                <w:sz w:val="28"/>
                <w:szCs w:val="28"/>
                <w:u w:val="single"/>
                <w:lang w:eastAsia="en-US"/>
              </w:rPr>
              <w:t>__</w:t>
            </w:r>
            <w:r>
              <w:rPr>
                <w:sz w:val="28"/>
                <w:szCs w:val="28"/>
              </w:rPr>
              <w:t xml:space="preserve">  </w:t>
            </w:r>
            <w:r w:rsidRPr="006C17C2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>_</w:t>
            </w:r>
            <w:r w:rsidR="00C852F5">
              <w:rPr>
                <w:b w:val="0"/>
                <w:sz w:val="28"/>
                <w:szCs w:val="28"/>
                <w:u w:val="single"/>
              </w:rPr>
              <w:t>28</w:t>
            </w:r>
            <w:r>
              <w:rPr>
                <w:b w:val="0"/>
                <w:sz w:val="28"/>
                <w:szCs w:val="28"/>
                <w:u w:val="single"/>
              </w:rPr>
              <w:t>__-п</w:t>
            </w:r>
          </w:p>
          <w:p w:rsidR="00FE0292" w:rsidRDefault="00757683" w:rsidP="00D61A25">
            <w:pPr>
              <w:jc w:val="center"/>
              <w:rPr>
                <w:sz w:val="28"/>
                <w:lang w:eastAsia="en-US"/>
              </w:rPr>
            </w:pPr>
            <w:r w:rsidRPr="00757683">
              <w:rPr>
                <w:noProof/>
              </w:rPr>
              <w:pict>
                <v:line id="_x0000_s1026" style="position:absolute;left:0;text-align:left;z-index:2" from="-217.15pt,14.8pt" to="-199.15pt,14.8pt"/>
              </w:pict>
            </w:r>
            <w:r w:rsidR="00703060">
              <w:rPr>
                <w:sz w:val="28"/>
                <w:lang w:eastAsia="en-US"/>
              </w:rPr>
              <w:t xml:space="preserve">с.Кинделя </w:t>
            </w:r>
          </w:p>
          <w:p w:rsidR="00FE0292" w:rsidRDefault="00FE0292" w:rsidP="00D61A25">
            <w:pPr>
              <w:ind w:firstLine="708"/>
              <w:rPr>
                <w:sz w:val="28"/>
                <w:lang w:eastAsia="en-US"/>
              </w:rPr>
            </w:pPr>
          </w:p>
        </w:tc>
      </w:tr>
    </w:tbl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Pr="00542ACE" w:rsidRDefault="00FE0292" w:rsidP="009D77A6">
      <w:pPr>
        <w:jc w:val="both"/>
        <w:rPr>
          <w:b/>
          <w:sz w:val="28"/>
          <w:szCs w:val="28"/>
        </w:rPr>
      </w:pPr>
      <w:r w:rsidRPr="00542ACE">
        <w:rPr>
          <w:b/>
          <w:sz w:val="28"/>
          <w:szCs w:val="28"/>
        </w:rPr>
        <w:t xml:space="preserve">  </w:t>
      </w:r>
      <w:r w:rsidR="00E35CC2">
        <w:rPr>
          <w:b/>
          <w:sz w:val="28"/>
          <w:szCs w:val="28"/>
        </w:rPr>
        <w:t xml:space="preserve">                         </w:t>
      </w: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pStyle w:val="a6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0292" w:rsidRDefault="00FE0292" w:rsidP="009D77A6">
      <w:pPr>
        <w:pStyle w:val="a6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0292" w:rsidRPr="00315E62" w:rsidRDefault="00757683" w:rsidP="009D77A6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7683">
        <w:rPr>
          <w:noProof/>
          <w:lang w:eastAsia="ru-RU"/>
        </w:rPr>
        <w:pict>
          <v:line id="_x0000_s1027" style="position:absolute;left:0;text-align:left;z-index:1" from="-3.4pt,.6pt" to="-3.4pt,18.6pt"/>
        </w:pict>
      </w:r>
      <w:r w:rsidRPr="00757683">
        <w:rPr>
          <w:noProof/>
          <w:lang w:eastAsia="ru-RU"/>
        </w:rPr>
        <w:pict>
          <v:line id="_x0000_s1028" style="position:absolute;left:0;text-align:left;flip:x;z-index:5" from="-3.4pt,.6pt" to="14.6pt,.6pt"/>
        </w:pict>
      </w:r>
      <w:r w:rsidRPr="00757683">
        <w:rPr>
          <w:noProof/>
          <w:lang w:eastAsia="ru-RU"/>
        </w:rPr>
        <w:pict>
          <v:line id="_x0000_s1029" style="position:absolute;left:0;text-align:left;flip:x;z-index:4" from="268.85pt,.6pt" to="286.85pt,.6pt"/>
        </w:pict>
      </w:r>
      <w:r w:rsidRPr="00757683">
        <w:rPr>
          <w:noProof/>
          <w:lang w:eastAsia="ru-RU"/>
        </w:rPr>
        <w:pict>
          <v:line id="_x0000_s1030" style="position:absolute;left:0;text-align:left;z-index:3" from="286.85pt,.6pt" to="286.85pt,18.6pt"/>
        </w:pict>
      </w:r>
      <w:r w:rsidR="00FE0292">
        <w:rPr>
          <w:rFonts w:ascii="Times New Roman" w:hAnsi="Times New Roman"/>
          <w:sz w:val="28"/>
          <w:szCs w:val="28"/>
        </w:rPr>
        <w:t>«</w:t>
      </w:r>
      <w:r w:rsidR="00FE0292" w:rsidRPr="00F06D3D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Об утверждении </w:t>
      </w:r>
      <w:r w:rsidR="00FE029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ценностями  в сфере муниципального жилищного контроля в </w:t>
      </w:r>
      <w:r w:rsidR="00FE0292"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образовании</w:t>
      </w:r>
      <w:r w:rsidR="00FE0292" w:rsidRPr="004253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3060">
        <w:rPr>
          <w:rFonts w:ascii="Times New Roman" w:hAnsi="Times New Roman" w:cs="Times New Roman"/>
          <w:b w:val="0"/>
          <w:sz w:val="28"/>
          <w:szCs w:val="28"/>
        </w:rPr>
        <w:t xml:space="preserve">Кинделинский </w:t>
      </w:r>
      <w:r w:rsidR="00FE02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0292" w:rsidRPr="00425397">
        <w:rPr>
          <w:rFonts w:ascii="Times New Roman" w:hAnsi="Times New Roman" w:cs="Times New Roman"/>
          <w:b w:val="0"/>
          <w:sz w:val="28"/>
          <w:szCs w:val="28"/>
        </w:rPr>
        <w:t>сельсовет</w:t>
      </w:r>
      <w:r w:rsidR="00FE0292">
        <w:rPr>
          <w:rFonts w:ascii="Times New Roman" w:hAnsi="Times New Roman" w:cs="Times New Roman"/>
          <w:b w:val="0"/>
          <w:sz w:val="28"/>
          <w:szCs w:val="28"/>
        </w:rPr>
        <w:t xml:space="preserve"> Ташлинского района Оренбургской </w:t>
      </w:r>
      <w:r w:rsidR="00FE0292" w:rsidRPr="00FC022F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FE0292">
        <w:rPr>
          <w:rFonts w:ascii="Times New Roman" w:hAnsi="Times New Roman" w:cs="Times New Roman"/>
          <w:b w:val="0"/>
          <w:sz w:val="28"/>
          <w:szCs w:val="28"/>
        </w:rPr>
        <w:t xml:space="preserve"> на 2022 год»</w:t>
      </w:r>
    </w:p>
    <w:p w:rsidR="00FE0292" w:rsidRDefault="00FE0292" w:rsidP="004E21CB">
      <w:pPr>
        <w:rPr>
          <w:color w:val="000000"/>
          <w:sz w:val="28"/>
          <w:szCs w:val="28"/>
        </w:rPr>
      </w:pPr>
    </w:p>
    <w:p w:rsidR="00FE0292" w:rsidRDefault="00FE0292" w:rsidP="00E35CC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</w:rPr>
        <w:t xml:space="preserve"> администрация муници</w:t>
      </w:r>
      <w:r w:rsidR="00703060">
        <w:rPr>
          <w:color w:val="000000"/>
          <w:sz w:val="28"/>
          <w:szCs w:val="28"/>
        </w:rPr>
        <w:t xml:space="preserve">пального образования Кинделинский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</w:p>
    <w:p w:rsidR="00FE0292" w:rsidRDefault="00FE0292" w:rsidP="004E21CB">
      <w:pP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FE0292" w:rsidRDefault="00FE0292" w:rsidP="00E35CC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Утвердить П</w:t>
      </w:r>
      <w:r>
        <w:rPr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>
        <w:rPr>
          <w:color w:val="000000"/>
          <w:sz w:val="28"/>
          <w:szCs w:val="28"/>
          <w:shd w:val="clear" w:color="auto" w:fill="FFFFFF"/>
        </w:rPr>
        <w:t xml:space="preserve">сфере </w:t>
      </w:r>
      <w:bookmarkEnd w:id="0"/>
      <w:r>
        <w:rPr>
          <w:color w:val="000000"/>
          <w:sz w:val="28"/>
          <w:szCs w:val="28"/>
        </w:rPr>
        <w:t>муниципального жилищного контроля в муниц</w:t>
      </w:r>
      <w:r w:rsidR="00703060">
        <w:rPr>
          <w:color w:val="000000"/>
          <w:sz w:val="28"/>
          <w:szCs w:val="28"/>
        </w:rPr>
        <w:t>ипальном образовании Кинделинский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 на 2022 год согласно приложению.</w:t>
      </w:r>
    </w:p>
    <w:p w:rsidR="00FE0292" w:rsidRPr="007914CD" w:rsidRDefault="00FE0292" w:rsidP="00E35CC2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 w:rsidRPr="007914CD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FE0292" w:rsidRDefault="00FE0292" w:rsidP="00E35CC2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Обеспечить размещение настоящего Постановления на официальном сайте администрации муници</w:t>
      </w:r>
      <w:r w:rsidR="00703060">
        <w:rPr>
          <w:color w:val="000000"/>
          <w:sz w:val="28"/>
          <w:szCs w:val="28"/>
        </w:rPr>
        <w:t xml:space="preserve">пального образования  Кинделинский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 в информационно-коммуникационной сети «Интернет».</w:t>
      </w:r>
    </w:p>
    <w:p w:rsidR="00FE0292" w:rsidRDefault="00FE0292" w:rsidP="00E35CC2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FE0292" w:rsidRDefault="00FE0292" w:rsidP="00E35CC2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FE0292" w:rsidRDefault="00FE0292" w:rsidP="00E35CC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</w:t>
      </w:r>
      <w:r w:rsidR="00703060">
        <w:rPr>
          <w:bCs/>
          <w:color w:val="000000"/>
          <w:sz w:val="28"/>
          <w:szCs w:val="28"/>
        </w:rPr>
        <w:t xml:space="preserve">Ю.В.Канунникова </w:t>
      </w:r>
      <w:r>
        <w:rPr>
          <w:bCs/>
          <w:color w:val="000000"/>
          <w:sz w:val="28"/>
          <w:szCs w:val="28"/>
        </w:rPr>
        <w:t xml:space="preserve"> </w:t>
      </w:r>
    </w:p>
    <w:p w:rsidR="00FE0292" w:rsidRDefault="00FE0292" w:rsidP="00E35CC2">
      <w:pPr>
        <w:rPr>
          <w:color w:val="000000"/>
          <w:sz w:val="28"/>
          <w:szCs w:val="28"/>
        </w:rPr>
      </w:pPr>
    </w:p>
    <w:p w:rsidR="00627565" w:rsidRPr="0083296E" w:rsidRDefault="00627565" w:rsidP="00E35C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296E"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в дело</w:t>
      </w:r>
    </w:p>
    <w:p w:rsidR="00FE0292" w:rsidRDefault="00FE0292" w:rsidP="004E21CB">
      <w:pPr>
        <w:rPr>
          <w:color w:val="000000"/>
        </w:rPr>
      </w:pPr>
      <w:r>
        <w:rPr>
          <w:color w:val="000000"/>
        </w:rPr>
        <w:br w:type="page"/>
      </w:r>
    </w:p>
    <w:p w:rsidR="00FE0292" w:rsidRDefault="00FE0292" w:rsidP="00827410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FE0292" w:rsidRDefault="00FE0292" w:rsidP="00827410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муници</w:t>
      </w:r>
      <w:r w:rsidR="00703060">
        <w:rPr>
          <w:color w:val="000000"/>
          <w:sz w:val="28"/>
          <w:szCs w:val="28"/>
        </w:rPr>
        <w:t xml:space="preserve">пального образования Кинделинский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</w:p>
    <w:p w:rsidR="00FE0292" w:rsidRDefault="00F318B7" w:rsidP="00827410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22</w:t>
      </w:r>
      <w:r w:rsidR="00C852F5">
        <w:rPr>
          <w:color w:val="000000"/>
          <w:sz w:val="28"/>
          <w:szCs w:val="28"/>
        </w:rPr>
        <w:t>.02.2022  № 28</w:t>
      </w:r>
      <w:r w:rsidR="00E35CC2">
        <w:rPr>
          <w:color w:val="000000"/>
          <w:sz w:val="28"/>
          <w:szCs w:val="28"/>
        </w:rPr>
        <w:t>-п</w:t>
      </w:r>
    </w:p>
    <w:p w:rsidR="00FE0292" w:rsidRDefault="00FE0292" w:rsidP="004E21C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E0292" w:rsidRDefault="00FE0292" w:rsidP="004E21C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E0292" w:rsidRDefault="00FE0292" w:rsidP="004E21CB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>
        <w:rPr>
          <w:b/>
          <w:bCs/>
          <w:color w:val="000000"/>
          <w:sz w:val="28"/>
          <w:szCs w:val="28"/>
        </w:rPr>
        <w:t xml:space="preserve"> муниципального жилищного контроля в </w:t>
      </w:r>
      <w:r w:rsidRPr="00827410">
        <w:rPr>
          <w:b/>
          <w:color w:val="000000"/>
          <w:sz w:val="28"/>
          <w:szCs w:val="28"/>
        </w:rPr>
        <w:t>муниц</w:t>
      </w:r>
      <w:r w:rsidR="00F30610">
        <w:rPr>
          <w:b/>
          <w:color w:val="000000"/>
          <w:sz w:val="28"/>
          <w:szCs w:val="28"/>
        </w:rPr>
        <w:t xml:space="preserve">ипальном образовании Кинделинский </w:t>
      </w:r>
      <w:r w:rsidRPr="00827410">
        <w:rPr>
          <w:b/>
          <w:color w:val="000000"/>
          <w:sz w:val="28"/>
          <w:szCs w:val="28"/>
        </w:rPr>
        <w:t xml:space="preserve"> сельсовет Ташлинского района Оренбургской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на 2022 год 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(далее также – программа профилактики)</w:t>
      </w:r>
    </w:p>
    <w:p w:rsidR="00FE0292" w:rsidRDefault="00FE0292" w:rsidP="004E21CB">
      <w:pPr>
        <w:shd w:val="clear" w:color="auto" w:fill="FFFFFF"/>
        <w:rPr>
          <w:color w:val="000000"/>
          <w:sz w:val="28"/>
          <w:szCs w:val="28"/>
        </w:rPr>
      </w:pPr>
    </w:p>
    <w:p w:rsidR="00FE0292" w:rsidRDefault="00FE0292" w:rsidP="004E21C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E0292" w:rsidRDefault="00FE0292" w:rsidP="004E21C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FE0292" w:rsidRDefault="00FE0292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в </w:t>
      </w:r>
      <w:r w:rsidRPr="00827410"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 w:rsidR="00F30610">
        <w:rPr>
          <w:rFonts w:ascii="Times New Roman" w:hAnsi="Times New Roman" w:cs="Times New Roman"/>
          <w:color w:val="000000"/>
          <w:sz w:val="28"/>
          <w:szCs w:val="28"/>
        </w:rPr>
        <w:t xml:space="preserve">ипальном образовании Кинделинский </w:t>
      </w:r>
      <w:r w:rsidRPr="0082741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bookmarkStart w:id="1" w:name="_Hlk82421929"/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2" w:name="_Hlk82510609"/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</w:t>
      </w:r>
      <w:r>
        <w:rPr>
          <w:color w:val="000000"/>
          <w:sz w:val="28"/>
          <w:szCs w:val="28"/>
          <w:lang w:eastAsia="zh-CN"/>
        </w:rPr>
        <w:lastRenderedPageBreak/>
        <w:t>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lastRenderedPageBreak/>
        <w:t>10) требований к обеспечению доступности для инвалидов помещений в многоквартирных домах;</w:t>
      </w:r>
    </w:p>
    <w:p w:rsidR="00FE0292" w:rsidRDefault="00FE0292" w:rsidP="004E21CB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</w:t>
      </w:r>
      <w:r>
        <w:rPr>
          <w:color w:val="000000"/>
          <w:sz w:val="28"/>
          <w:szCs w:val="28"/>
        </w:rPr>
        <w:t>.</w:t>
      </w:r>
    </w:p>
    <w:p w:rsidR="00FE0292" w:rsidRDefault="00FE0292" w:rsidP="004E2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принятия Федерального закона № 170-ФЗ муниципальный жилищный контроль</w:t>
      </w:r>
      <w:r>
        <w:t xml:space="preserve"> </w:t>
      </w:r>
      <w:r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>на системной основе не осуществлялся</w:t>
      </w:r>
      <w:r>
        <w:rPr>
          <w:color w:val="000000"/>
          <w:sz w:val="28"/>
          <w:szCs w:val="28"/>
          <w:shd w:val="clear" w:color="auto" w:fill="FFFFFF"/>
        </w:rPr>
        <w:t xml:space="preserve">. Муниципальный жилищный контроль </w:t>
      </w:r>
      <w:r>
        <w:rPr>
          <w:color w:val="000000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</w:t>
      </w:r>
      <w:bookmarkStart w:id="3" w:name="_Hlk82510676"/>
      <w:r>
        <w:rPr>
          <w:color w:val="000000"/>
          <w:sz w:val="28"/>
          <w:szCs w:val="28"/>
        </w:rPr>
        <w:t>жилищного законодательства,</w:t>
      </w:r>
      <w:r>
        <w:t xml:space="preserve"> </w:t>
      </w:r>
      <w:r>
        <w:rPr>
          <w:color w:val="000000"/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3"/>
      <w:r>
        <w:rPr>
          <w:color w:val="000000"/>
          <w:sz w:val="28"/>
          <w:szCs w:val="28"/>
        </w:rPr>
        <w:t>, предусмотренных Кодексом Российской Федерации</w:t>
      </w:r>
      <w:r>
        <w:rPr>
          <w:color w:val="000000"/>
          <w:sz w:val="28"/>
          <w:szCs w:val="28"/>
          <w:shd w:val="clear" w:color="auto" w:fill="FFFFFF"/>
        </w:rPr>
        <w:t xml:space="preserve"> об административных правонарушениях</w:t>
      </w:r>
      <w:r>
        <w:rPr>
          <w:color w:val="000000"/>
          <w:sz w:val="28"/>
          <w:szCs w:val="28"/>
        </w:rPr>
        <w:t xml:space="preserve">. </w:t>
      </w:r>
    </w:p>
    <w:p w:rsidR="00FE0292" w:rsidRDefault="00FE0292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 муници</w:t>
      </w:r>
      <w:r w:rsidR="00F30610">
        <w:rPr>
          <w:rFonts w:ascii="Times New Roman" w:hAnsi="Times New Roman" w:cs="Times New Roman"/>
          <w:color w:val="000000"/>
          <w:sz w:val="28"/>
          <w:szCs w:val="28"/>
        </w:rPr>
        <w:t xml:space="preserve">пального образования Кинделинский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 в области жилищных отношений, были привлечены к административной ответственности.</w:t>
      </w:r>
    </w:p>
    <w:p w:rsidR="00FE0292" w:rsidRDefault="00FE0292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Профилактическая деятельность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>администрацией муниципального</w:t>
      </w:r>
      <w:r w:rsidR="00F30610">
        <w:rPr>
          <w:color w:val="000000"/>
          <w:sz w:val="28"/>
          <w:szCs w:val="28"/>
        </w:rPr>
        <w:t xml:space="preserve">  образования  Кинделинский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 (далее также – администрация или контрольный орган) на системной основе</w:t>
      </w:r>
      <w:r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/>
          <w:sz w:val="28"/>
          <w:szCs w:val="28"/>
        </w:rPr>
        <w:t>.</w:t>
      </w: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FE0292" w:rsidRDefault="00FE0292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FE0292" w:rsidRDefault="00FE0292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FE0292" w:rsidRDefault="00FE0292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FE0292" w:rsidRDefault="00FE0292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FE0292" w:rsidRDefault="00FE0292" w:rsidP="004E21CB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;</w:t>
      </w: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.</w:t>
      </w: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/>
          <w:sz w:val="28"/>
          <w:szCs w:val="28"/>
        </w:rPr>
      </w:pP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575" w:type="dxa"/>
        <w:tblLook w:val="00A0"/>
      </w:tblPr>
      <w:tblGrid>
        <w:gridCol w:w="490"/>
        <w:gridCol w:w="2645"/>
        <w:gridCol w:w="3123"/>
        <w:gridCol w:w="1990"/>
        <w:gridCol w:w="1937"/>
      </w:tblGrid>
      <w:tr w:rsidR="00F30610" w:rsidTr="004E21C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F30610" w:rsidTr="004E21C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FE0292" w:rsidRDefault="00FE0292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30610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Кинделинский  сельсовет, специалист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F30610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30610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сельсовет, специалист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>
            <w:pPr>
              <w:rPr>
                <w:i/>
                <w:iCs/>
                <w:color w:val="000000"/>
                <w:lang w:eastAsia="en-US"/>
              </w:rPr>
            </w:pP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</w:tr>
      <w:tr w:rsidR="00F30610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30610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сельсовет, специалист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>
            <w:pPr>
              <w:rPr>
                <w:i/>
                <w:iCs/>
                <w:color w:val="000000"/>
                <w:lang w:eastAsia="en-US"/>
              </w:rPr>
            </w:pP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</w:tr>
      <w:tr w:rsidR="00F30610" w:rsidTr="004E21C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</w:t>
            </w:r>
            <w:r>
              <w:rPr>
                <w:color w:val="000000"/>
                <w:lang w:eastAsia="en-US"/>
              </w:rPr>
              <w:lastRenderedPageBreak/>
              <w:t>осуществления муниципального жилищного контроля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Подготовка доклада о </w:t>
            </w:r>
            <w:r>
              <w:rPr>
                <w:color w:val="000000"/>
                <w:lang w:eastAsia="en-US"/>
              </w:rPr>
              <w:lastRenderedPageBreak/>
              <w:t>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До 1 июня 2023 </w:t>
            </w:r>
            <w:r>
              <w:rPr>
                <w:color w:val="000000"/>
                <w:lang w:eastAsia="en-US"/>
              </w:rPr>
              <w:lastRenderedPageBreak/>
              <w:t>года</w:t>
            </w:r>
            <w:r>
              <w:rPr>
                <w:rStyle w:val="a5"/>
                <w:color w:val="000000"/>
                <w:lang w:eastAsia="en-US"/>
              </w:rPr>
              <w:footnoteReference w:id="2"/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30610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Администрация </w:t>
            </w:r>
            <w:r>
              <w:rPr>
                <w:color w:val="000000"/>
                <w:lang w:eastAsia="en-US"/>
              </w:rPr>
              <w:lastRenderedPageBreak/>
              <w:t xml:space="preserve">Кинделинский </w:t>
            </w:r>
            <w:r w:rsidR="00FE0292">
              <w:rPr>
                <w:color w:val="000000"/>
                <w:lang w:eastAsia="en-US"/>
              </w:rPr>
              <w:t xml:space="preserve"> сельсовет, </w:t>
            </w:r>
            <w:r w:rsidR="00031B69">
              <w:rPr>
                <w:color w:val="000000"/>
                <w:lang w:eastAsia="en-US"/>
              </w:rPr>
              <w:t xml:space="preserve">глава администрации, специалист 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>
            <w:pPr>
              <w:rPr>
                <w:i/>
                <w:iCs/>
                <w:color w:val="000000"/>
                <w:lang w:eastAsia="en-US"/>
              </w:rPr>
            </w:pPr>
          </w:p>
          <w:p w:rsidR="00FE0292" w:rsidRDefault="00FE0292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F30610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 сельсовет,  специалист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</w:tr>
      <w:tr w:rsidR="00F30610" w:rsidTr="004E21C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/>
                <w:lang w:eastAsia="en-US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>
              <w:rPr>
                <w:color w:val="000000"/>
                <w:lang w:eastAsia="en-US"/>
              </w:rPr>
              <w:lastRenderedPageBreak/>
              <w:t>(ущерба) охраняемым законом ценностям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</w:t>
            </w:r>
            <w:r w:rsidR="00FE0292">
              <w:rPr>
                <w:color w:val="000000"/>
                <w:lang w:eastAsia="en-US"/>
              </w:rPr>
              <w:t xml:space="preserve"> с</w:t>
            </w:r>
            <w:r>
              <w:rPr>
                <w:color w:val="000000"/>
                <w:lang w:eastAsia="en-US"/>
              </w:rPr>
              <w:t>ельсовет, глава администрации, специалист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 w:rsidP="00302816">
            <w:pPr>
              <w:rPr>
                <w:i/>
                <w:iCs/>
                <w:color w:val="000000"/>
                <w:lang w:eastAsia="en-US"/>
              </w:rPr>
            </w:pP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</w:tr>
      <w:tr w:rsidR="00F30610" w:rsidTr="004E21C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FE0292" w:rsidRDefault="00FE02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FE0292" w:rsidRDefault="00FE02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FE0292" w:rsidRDefault="00FE02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FE0292" w:rsidRDefault="00FE029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FE0292" w:rsidRDefault="00FE029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 обращении лица, нуждающегося в консультировании 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</w:t>
            </w:r>
            <w:r w:rsidR="00FE0292">
              <w:rPr>
                <w:color w:val="000000"/>
                <w:lang w:eastAsia="en-US"/>
              </w:rPr>
              <w:t xml:space="preserve"> сельсовет, </w:t>
            </w:r>
            <w:r>
              <w:rPr>
                <w:color w:val="000000"/>
                <w:lang w:eastAsia="en-US"/>
              </w:rPr>
              <w:t xml:space="preserve">глава администрации, специалист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</w:tr>
      <w:tr w:rsidR="00F30610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0292" w:rsidRPr="004E21CB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</w:t>
            </w:r>
            <w:r w:rsidR="00FE0292">
              <w:rPr>
                <w:color w:val="000000"/>
                <w:lang w:eastAsia="en-US"/>
              </w:rPr>
              <w:t xml:space="preserve"> сельсовет, </w:t>
            </w:r>
            <w:r>
              <w:rPr>
                <w:color w:val="000000"/>
                <w:lang w:eastAsia="en-US"/>
              </w:rPr>
              <w:t xml:space="preserve">глава администрации, специалист 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>
            <w:pPr>
              <w:rPr>
                <w:i/>
                <w:iCs/>
                <w:color w:val="000000"/>
                <w:lang w:eastAsia="en-US"/>
              </w:rPr>
            </w:pP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</w:tr>
      <w:tr w:rsidR="00F30610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0292" w:rsidRPr="004E21CB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администрации муницип</w:t>
            </w:r>
            <w:r w:rsidR="00031B69">
              <w:rPr>
                <w:color w:val="000000"/>
                <w:lang w:eastAsia="en-US"/>
              </w:rPr>
              <w:t xml:space="preserve">ального образования Кинделинский </w:t>
            </w:r>
            <w:r>
              <w:rPr>
                <w:color w:val="000000"/>
                <w:lang w:eastAsia="en-US"/>
              </w:rPr>
              <w:t>сельсовет Ташлинского района Оренбургской области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FE0292" w:rsidRDefault="00FE0292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</w:t>
            </w:r>
            <w:r w:rsidR="00FE0292">
              <w:rPr>
                <w:color w:val="000000"/>
                <w:lang w:eastAsia="en-US"/>
              </w:rPr>
              <w:t xml:space="preserve"> сельсовет, г</w:t>
            </w:r>
            <w:r>
              <w:rPr>
                <w:color w:val="000000"/>
                <w:lang w:eastAsia="en-US"/>
              </w:rPr>
              <w:t>лава администрации, специалист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</w:tr>
      <w:tr w:rsidR="00F30610" w:rsidTr="004E21CB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4. Консультирование </w:t>
            </w:r>
            <w:r>
              <w:rPr>
                <w:color w:val="000000"/>
                <w:lang w:eastAsia="en-US"/>
              </w:rPr>
              <w:lastRenderedPageBreak/>
              <w:t>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В случае </w:t>
            </w:r>
            <w:r>
              <w:rPr>
                <w:color w:val="000000"/>
                <w:lang w:eastAsia="en-US"/>
              </w:rPr>
              <w:lastRenderedPageBreak/>
              <w:t>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Администрация </w:t>
            </w:r>
            <w:r>
              <w:rPr>
                <w:color w:val="000000"/>
                <w:lang w:eastAsia="en-US"/>
              </w:rPr>
              <w:lastRenderedPageBreak/>
              <w:t xml:space="preserve">Кинделинский </w:t>
            </w:r>
            <w:r w:rsidR="00FE0292">
              <w:rPr>
                <w:color w:val="000000"/>
                <w:lang w:eastAsia="en-US"/>
              </w:rPr>
              <w:t xml:space="preserve">сельсовет, </w:t>
            </w:r>
            <w:r>
              <w:rPr>
                <w:color w:val="000000"/>
                <w:lang w:eastAsia="en-US"/>
              </w:rPr>
              <w:t xml:space="preserve">глава администрации, специалист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</w:tr>
      <w:tr w:rsidR="00F30610" w:rsidTr="004E21CB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</w:t>
            </w:r>
            <w:r w:rsidR="00FE0292">
              <w:rPr>
                <w:color w:val="000000"/>
                <w:lang w:eastAsia="en-US"/>
              </w:rPr>
              <w:t xml:space="preserve"> сельсовет, глава </w:t>
            </w:r>
            <w:r>
              <w:rPr>
                <w:color w:val="000000"/>
                <w:lang w:eastAsia="en-US"/>
              </w:rPr>
              <w:t xml:space="preserve">администрации, специалист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</w:tr>
    </w:tbl>
    <w:p w:rsidR="00FE0292" w:rsidRDefault="00FE0292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FE0292" w:rsidRDefault="00FE0292" w:rsidP="004E21CB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:rsidR="00FE0292" w:rsidRDefault="00FE0292" w:rsidP="004E21CB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FE0292" w:rsidRDefault="00FE0292" w:rsidP="004E21CB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FE0292" w:rsidRDefault="00FE0292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осуществляется Главой администрации муници</w:t>
      </w:r>
      <w:r w:rsidR="00031B69">
        <w:rPr>
          <w:color w:val="22272F"/>
          <w:sz w:val="28"/>
          <w:szCs w:val="28"/>
        </w:rPr>
        <w:t xml:space="preserve">пального образования </w:t>
      </w:r>
      <w:r w:rsidR="00752BCE">
        <w:rPr>
          <w:color w:val="22272F"/>
          <w:sz w:val="28"/>
          <w:szCs w:val="28"/>
        </w:rPr>
        <w:t xml:space="preserve"> </w:t>
      </w:r>
      <w:r w:rsidR="00031B69">
        <w:rPr>
          <w:color w:val="22272F"/>
          <w:sz w:val="28"/>
          <w:szCs w:val="28"/>
        </w:rPr>
        <w:t xml:space="preserve">Кинделинский </w:t>
      </w:r>
      <w:r>
        <w:rPr>
          <w:color w:val="22272F"/>
          <w:sz w:val="28"/>
          <w:szCs w:val="28"/>
        </w:rPr>
        <w:t xml:space="preserve"> сельсовет Ташлинского района Оренбургской области.</w:t>
      </w: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осуществляется Советом депутатов муници</w:t>
      </w:r>
      <w:r w:rsidR="00031B69">
        <w:rPr>
          <w:color w:val="22272F"/>
          <w:sz w:val="28"/>
          <w:szCs w:val="28"/>
        </w:rPr>
        <w:t xml:space="preserve">пального образования Кинделинский </w:t>
      </w:r>
      <w:r>
        <w:rPr>
          <w:color w:val="22272F"/>
          <w:sz w:val="28"/>
          <w:szCs w:val="28"/>
        </w:rPr>
        <w:t xml:space="preserve"> сельсовет Ташлинского района Оренбургской области.</w:t>
      </w:r>
      <w:r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 Совет депутатов муници</w:t>
      </w:r>
      <w:r w:rsidR="00031B69">
        <w:rPr>
          <w:color w:val="22272F"/>
          <w:sz w:val="28"/>
          <w:szCs w:val="28"/>
        </w:rPr>
        <w:t xml:space="preserve">пального образования  Кинделинский </w:t>
      </w:r>
      <w:r>
        <w:rPr>
          <w:color w:val="22272F"/>
          <w:sz w:val="28"/>
          <w:szCs w:val="28"/>
        </w:rPr>
        <w:t xml:space="preserve"> сельсовет Ташлинского района Оренбургской области</w:t>
      </w:r>
      <w:r>
        <w:rPr>
          <w:i/>
          <w:iCs/>
        </w:rPr>
        <w:t xml:space="preserve"> </w:t>
      </w:r>
      <w:r>
        <w:rPr>
          <w:color w:val="22272F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>
        <w:rPr>
          <w:color w:val="22272F"/>
          <w:sz w:val="28"/>
          <w:szCs w:val="28"/>
        </w:rPr>
        <w:lastRenderedPageBreak/>
        <w:t>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:rsidR="00FE0292" w:rsidRDefault="00FE0292">
      <w:bookmarkStart w:id="4" w:name="_GoBack"/>
      <w:bookmarkEnd w:id="4"/>
    </w:p>
    <w:sectPr w:rsidR="00FE0292" w:rsidSect="00C2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E66" w:rsidRDefault="005E1E66" w:rsidP="004E21CB">
      <w:r>
        <w:separator/>
      </w:r>
    </w:p>
  </w:endnote>
  <w:endnote w:type="continuationSeparator" w:id="1">
    <w:p w:rsidR="005E1E66" w:rsidRDefault="005E1E66" w:rsidP="004E2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Serif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E66" w:rsidRDefault="005E1E66" w:rsidP="004E21CB">
      <w:r>
        <w:separator/>
      </w:r>
    </w:p>
  </w:footnote>
  <w:footnote w:type="continuationSeparator" w:id="1">
    <w:p w:rsidR="005E1E66" w:rsidRDefault="005E1E66" w:rsidP="004E21CB">
      <w:r>
        <w:continuationSeparator/>
      </w:r>
    </w:p>
  </w:footnote>
  <w:footnote w:id="2">
    <w:p w:rsidR="00FE0292" w:rsidRDefault="00FE0292" w:rsidP="004E21CB">
      <w:pPr>
        <w:pStyle w:val="a3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1CB"/>
    <w:rsid w:val="00031B69"/>
    <w:rsid w:val="000D3563"/>
    <w:rsid w:val="001867F3"/>
    <w:rsid w:val="0019291B"/>
    <w:rsid w:val="001F5190"/>
    <w:rsid w:val="002150FC"/>
    <w:rsid w:val="002B3F84"/>
    <w:rsid w:val="00302816"/>
    <w:rsid w:val="00315E62"/>
    <w:rsid w:val="003314A8"/>
    <w:rsid w:val="00425397"/>
    <w:rsid w:val="004C03B4"/>
    <w:rsid w:val="004E21CB"/>
    <w:rsid w:val="00542ACE"/>
    <w:rsid w:val="005E1E66"/>
    <w:rsid w:val="005F6510"/>
    <w:rsid w:val="00627565"/>
    <w:rsid w:val="006C17C2"/>
    <w:rsid w:val="006C63A6"/>
    <w:rsid w:val="006E54AF"/>
    <w:rsid w:val="00703060"/>
    <w:rsid w:val="00727DAE"/>
    <w:rsid w:val="00752BCE"/>
    <w:rsid w:val="00757683"/>
    <w:rsid w:val="007914CD"/>
    <w:rsid w:val="00796D19"/>
    <w:rsid w:val="007F0489"/>
    <w:rsid w:val="008212AB"/>
    <w:rsid w:val="00827410"/>
    <w:rsid w:val="009B4E7D"/>
    <w:rsid w:val="009D77A6"/>
    <w:rsid w:val="00A61BA7"/>
    <w:rsid w:val="00A67C49"/>
    <w:rsid w:val="00AD1A58"/>
    <w:rsid w:val="00B14112"/>
    <w:rsid w:val="00B875B6"/>
    <w:rsid w:val="00BC5337"/>
    <w:rsid w:val="00BC745A"/>
    <w:rsid w:val="00C20086"/>
    <w:rsid w:val="00C7009B"/>
    <w:rsid w:val="00C852F5"/>
    <w:rsid w:val="00CD11A1"/>
    <w:rsid w:val="00D61A25"/>
    <w:rsid w:val="00D86F7F"/>
    <w:rsid w:val="00E35CC2"/>
    <w:rsid w:val="00E5670D"/>
    <w:rsid w:val="00EB5D51"/>
    <w:rsid w:val="00F06D3D"/>
    <w:rsid w:val="00F30610"/>
    <w:rsid w:val="00F318B7"/>
    <w:rsid w:val="00F9107B"/>
    <w:rsid w:val="00FC022F"/>
    <w:rsid w:val="00FE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C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D77A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6C63A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4E21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4E21CB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4E21CB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E21CB"/>
    <w:rPr>
      <w:rFonts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4E21CB"/>
    <w:pPr>
      <w:spacing w:before="100" w:beforeAutospacing="1" w:after="100" w:afterAutospacing="1"/>
    </w:pPr>
  </w:style>
  <w:style w:type="paragraph" w:customStyle="1" w:styleId="ConsPlusNormal">
    <w:name w:val="ConsPlusNormal"/>
    <w:rsid w:val="004E21CB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styleId="a5">
    <w:name w:val="footnote reference"/>
    <w:basedOn w:val="a0"/>
    <w:uiPriority w:val="99"/>
    <w:semiHidden/>
    <w:rsid w:val="004E21CB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9"/>
    <w:locked/>
    <w:rsid w:val="009D77A6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a6">
    <w:name w:val="No Spacing"/>
    <w:basedOn w:val="a"/>
    <w:uiPriority w:val="99"/>
    <w:qFormat/>
    <w:rsid w:val="009D77A6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ConsPlusTitle">
    <w:name w:val="ConsPlusTitle"/>
    <w:uiPriority w:val="99"/>
    <w:rsid w:val="009D77A6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05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184A-3688-49F1-AFD1-93A826CB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2698</Words>
  <Characters>15384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кинделя</cp:lastModifiedBy>
  <cp:revision>17</cp:revision>
  <dcterms:created xsi:type="dcterms:W3CDTF">2021-09-21T08:36:00Z</dcterms:created>
  <dcterms:modified xsi:type="dcterms:W3CDTF">2022-02-25T09:56:00Z</dcterms:modified>
</cp:coreProperties>
</file>