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EA" w:rsidRPr="005509EA" w:rsidRDefault="005509EA" w:rsidP="005509EA">
      <w:pPr>
        <w:spacing w:after="0" w:line="240" w:lineRule="auto"/>
        <w:jc w:val="center"/>
        <w:rPr>
          <w:rFonts w:ascii="Arial" w:eastAsia="Times New Roman" w:hAnsi="Arial" w:cs="Arial"/>
          <w:b/>
          <w:sz w:val="32"/>
          <w:szCs w:val="32"/>
          <w:lang w:eastAsia="ru-RU"/>
        </w:rPr>
      </w:pPr>
      <w:r w:rsidRPr="005509EA">
        <w:rPr>
          <w:rFonts w:ascii="Arial" w:eastAsia="Times New Roman" w:hAnsi="Arial" w:cs="Arial"/>
          <w:b/>
          <w:sz w:val="32"/>
          <w:szCs w:val="32"/>
          <w:lang w:eastAsia="ru-RU"/>
        </w:rPr>
        <w:t>СОВЕТ ДЕПУТАТОВ</w:t>
      </w:r>
    </w:p>
    <w:p w:rsidR="005509EA" w:rsidRPr="005509EA" w:rsidRDefault="005509EA" w:rsidP="005509EA">
      <w:pPr>
        <w:spacing w:after="0" w:line="240" w:lineRule="auto"/>
        <w:jc w:val="center"/>
        <w:rPr>
          <w:rFonts w:ascii="Arial" w:eastAsia="Times New Roman" w:hAnsi="Arial" w:cs="Arial"/>
          <w:b/>
          <w:sz w:val="32"/>
          <w:szCs w:val="32"/>
          <w:lang w:eastAsia="ru-RU"/>
        </w:rPr>
      </w:pPr>
      <w:r w:rsidRPr="005509EA">
        <w:rPr>
          <w:rFonts w:ascii="Arial" w:eastAsia="Times New Roman" w:hAnsi="Arial" w:cs="Arial"/>
          <w:b/>
          <w:sz w:val="32"/>
          <w:szCs w:val="32"/>
          <w:lang w:eastAsia="ru-RU"/>
        </w:rPr>
        <w:t>МУНИЦИПАЛЬНОГО ОБРАЗОВАНИЯ</w:t>
      </w:r>
    </w:p>
    <w:p w:rsidR="005509EA" w:rsidRPr="005509EA" w:rsidRDefault="00340EA0" w:rsidP="005509EA">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КИНДЕЛИНСКИЙ </w:t>
      </w:r>
      <w:r w:rsidR="005509EA" w:rsidRPr="005509EA">
        <w:rPr>
          <w:rFonts w:ascii="Arial" w:eastAsia="Times New Roman" w:hAnsi="Arial" w:cs="Arial"/>
          <w:b/>
          <w:sz w:val="32"/>
          <w:szCs w:val="32"/>
          <w:lang w:eastAsia="ru-RU"/>
        </w:rPr>
        <w:t xml:space="preserve"> СЕЛЬСОВЕТ</w:t>
      </w:r>
    </w:p>
    <w:p w:rsidR="005509EA" w:rsidRPr="005509EA" w:rsidRDefault="005509EA" w:rsidP="005509EA">
      <w:pPr>
        <w:spacing w:after="0" w:line="240" w:lineRule="auto"/>
        <w:ind w:firstLine="567"/>
        <w:jc w:val="center"/>
        <w:outlineLvl w:val="1"/>
        <w:rPr>
          <w:rFonts w:ascii="Arial" w:eastAsia="Times New Roman" w:hAnsi="Arial" w:cs="Arial"/>
          <w:b/>
          <w:bCs/>
          <w:sz w:val="32"/>
          <w:szCs w:val="32"/>
          <w:lang w:eastAsia="ru-RU"/>
        </w:rPr>
      </w:pPr>
      <w:r w:rsidRPr="005509EA">
        <w:rPr>
          <w:rFonts w:ascii="Arial" w:eastAsia="Times New Roman" w:hAnsi="Arial" w:cs="Arial"/>
          <w:b/>
          <w:bCs/>
          <w:sz w:val="32"/>
          <w:szCs w:val="32"/>
          <w:lang w:eastAsia="ru-RU"/>
        </w:rPr>
        <w:t>ТАШЛИНСКОГО РАЙОНА</w:t>
      </w:r>
    </w:p>
    <w:p w:rsidR="005509EA" w:rsidRPr="005509EA" w:rsidRDefault="005509EA" w:rsidP="005509EA">
      <w:pPr>
        <w:spacing w:after="0" w:line="240" w:lineRule="auto"/>
        <w:ind w:firstLine="567"/>
        <w:jc w:val="center"/>
        <w:outlineLvl w:val="1"/>
        <w:rPr>
          <w:rFonts w:ascii="Arial" w:eastAsia="Times New Roman" w:hAnsi="Arial" w:cs="Arial"/>
          <w:b/>
          <w:bCs/>
          <w:sz w:val="32"/>
          <w:szCs w:val="32"/>
          <w:lang w:eastAsia="ru-RU"/>
        </w:rPr>
      </w:pPr>
      <w:r w:rsidRPr="005509EA">
        <w:rPr>
          <w:rFonts w:ascii="Arial" w:eastAsia="Times New Roman" w:hAnsi="Arial" w:cs="Arial"/>
          <w:b/>
          <w:bCs/>
          <w:sz w:val="32"/>
          <w:szCs w:val="32"/>
          <w:lang w:eastAsia="ru-RU"/>
        </w:rPr>
        <w:t>ОРЕНБУРГСКОЙ ОБЛАСТИ</w:t>
      </w:r>
    </w:p>
    <w:p w:rsidR="005509EA" w:rsidRPr="005509EA" w:rsidRDefault="005509EA" w:rsidP="005509EA">
      <w:pPr>
        <w:spacing w:after="0" w:line="240" w:lineRule="auto"/>
        <w:jc w:val="center"/>
        <w:rPr>
          <w:rFonts w:ascii="Arial" w:eastAsia="Times New Roman" w:hAnsi="Arial" w:cs="Arial"/>
          <w:b/>
          <w:sz w:val="32"/>
          <w:szCs w:val="32"/>
          <w:lang w:eastAsia="ru-RU"/>
        </w:rPr>
      </w:pPr>
    </w:p>
    <w:p w:rsidR="005509EA" w:rsidRPr="005509EA" w:rsidRDefault="005509EA" w:rsidP="005509EA">
      <w:pPr>
        <w:spacing w:after="0" w:line="240" w:lineRule="auto"/>
        <w:jc w:val="center"/>
        <w:rPr>
          <w:rFonts w:ascii="Arial" w:eastAsia="Times New Roman" w:hAnsi="Arial" w:cs="Arial"/>
          <w:b/>
          <w:sz w:val="32"/>
          <w:szCs w:val="32"/>
          <w:lang w:eastAsia="ru-RU"/>
        </w:rPr>
      </w:pPr>
    </w:p>
    <w:p w:rsidR="005509EA" w:rsidRPr="005509EA" w:rsidRDefault="00340EA0" w:rsidP="005509EA">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ПОСТАНОВЛЕНИЕ </w:t>
      </w:r>
    </w:p>
    <w:p w:rsidR="005509EA" w:rsidRPr="005509EA" w:rsidRDefault="005509EA" w:rsidP="005509EA">
      <w:pPr>
        <w:spacing w:after="0" w:line="240" w:lineRule="auto"/>
        <w:jc w:val="center"/>
        <w:rPr>
          <w:rFonts w:ascii="Arial" w:eastAsia="Times New Roman" w:hAnsi="Arial" w:cs="Arial"/>
          <w:b/>
          <w:sz w:val="32"/>
          <w:szCs w:val="32"/>
          <w:lang w:eastAsia="ru-RU"/>
        </w:rPr>
      </w:pPr>
    </w:p>
    <w:p w:rsidR="005509EA" w:rsidRPr="005509EA" w:rsidRDefault="00340EA0" w:rsidP="005509EA">
      <w:pPr>
        <w:spacing w:after="0" w:line="240" w:lineRule="auto"/>
        <w:ind w:right="-5"/>
        <w:jc w:val="center"/>
        <w:rPr>
          <w:rFonts w:ascii="Arial" w:eastAsia="Times New Roman" w:hAnsi="Arial" w:cs="Arial"/>
          <w:b/>
          <w:sz w:val="32"/>
          <w:szCs w:val="32"/>
          <w:lang w:eastAsia="ru-RU"/>
        </w:rPr>
      </w:pPr>
      <w:r>
        <w:rPr>
          <w:rFonts w:ascii="Arial" w:eastAsia="Times New Roman" w:hAnsi="Arial" w:cs="Arial"/>
          <w:b/>
          <w:sz w:val="32"/>
          <w:szCs w:val="32"/>
          <w:lang w:eastAsia="ru-RU"/>
        </w:rPr>
        <w:t>01.04.2021</w:t>
      </w:r>
      <w:r>
        <w:rPr>
          <w:rFonts w:ascii="Arial" w:eastAsia="Times New Roman" w:hAnsi="Arial" w:cs="Arial"/>
          <w:b/>
          <w:sz w:val="32"/>
          <w:szCs w:val="32"/>
          <w:lang w:eastAsia="ru-RU"/>
        </w:rPr>
        <w:tab/>
      </w:r>
      <w:r>
        <w:rPr>
          <w:rFonts w:ascii="Arial" w:eastAsia="Times New Roman" w:hAnsi="Arial" w:cs="Arial"/>
          <w:b/>
          <w:sz w:val="32"/>
          <w:szCs w:val="32"/>
          <w:lang w:eastAsia="ru-RU"/>
        </w:rPr>
        <w:tab/>
      </w:r>
      <w:r>
        <w:rPr>
          <w:rFonts w:ascii="Arial" w:eastAsia="Times New Roman" w:hAnsi="Arial" w:cs="Arial"/>
          <w:b/>
          <w:sz w:val="32"/>
          <w:szCs w:val="32"/>
          <w:lang w:eastAsia="ru-RU"/>
        </w:rPr>
        <w:tab/>
      </w:r>
      <w:r>
        <w:rPr>
          <w:rFonts w:ascii="Arial" w:eastAsia="Times New Roman" w:hAnsi="Arial" w:cs="Arial"/>
          <w:b/>
          <w:sz w:val="32"/>
          <w:szCs w:val="32"/>
          <w:lang w:eastAsia="ru-RU"/>
        </w:rPr>
        <w:tab/>
      </w:r>
      <w:r>
        <w:rPr>
          <w:rFonts w:ascii="Arial" w:eastAsia="Times New Roman" w:hAnsi="Arial" w:cs="Arial"/>
          <w:b/>
          <w:sz w:val="32"/>
          <w:szCs w:val="32"/>
          <w:lang w:eastAsia="ru-RU"/>
        </w:rPr>
        <w:tab/>
      </w:r>
      <w:r>
        <w:rPr>
          <w:rFonts w:ascii="Arial" w:eastAsia="Times New Roman" w:hAnsi="Arial" w:cs="Arial"/>
          <w:b/>
          <w:sz w:val="32"/>
          <w:szCs w:val="32"/>
          <w:lang w:eastAsia="ru-RU"/>
        </w:rPr>
        <w:tab/>
      </w:r>
      <w:r>
        <w:rPr>
          <w:rFonts w:ascii="Arial" w:eastAsia="Times New Roman" w:hAnsi="Arial" w:cs="Arial"/>
          <w:b/>
          <w:sz w:val="32"/>
          <w:szCs w:val="32"/>
          <w:lang w:eastAsia="ru-RU"/>
        </w:rPr>
        <w:tab/>
      </w:r>
      <w:r>
        <w:rPr>
          <w:rFonts w:ascii="Arial" w:eastAsia="Times New Roman" w:hAnsi="Arial" w:cs="Arial"/>
          <w:b/>
          <w:sz w:val="32"/>
          <w:szCs w:val="32"/>
          <w:lang w:eastAsia="ru-RU"/>
        </w:rPr>
        <w:tab/>
        <w:t xml:space="preserve"> № 28-п</w:t>
      </w:r>
    </w:p>
    <w:p w:rsidR="005509EA" w:rsidRPr="005509EA" w:rsidRDefault="005509EA" w:rsidP="005509EA">
      <w:pPr>
        <w:spacing w:after="0" w:line="240" w:lineRule="auto"/>
        <w:ind w:right="5528"/>
        <w:jc w:val="center"/>
        <w:rPr>
          <w:rFonts w:ascii="Arial" w:eastAsia="Times New Roman" w:hAnsi="Arial" w:cs="Arial"/>
          <w:b/>
          <w:sz w:val="32"/>
          <w:szCs w:val="32"/>
          <w:lang w:eastAsia="ru-RU"/>
        </w:rPr>
      </w:pPr>
    </w:p>
    <w:p w:rsidR="005509EA" w:rsidRPr="005509EA" w:rsidRDefault="005509EA" w:rsidP="005509EA">
      <w:pPr>
        <w:spacing w:after="0" w:line="240" w:lineRule="auto"/>
        <w:ind w:right="5528"/>
        <w:jc w:val="center"/>
        <w:rPr>
          <w:rFonts w:ascii="Arial" w:eastAsia="Times New Roman" w:hAnsi="Arial" w:cs="Arial"/>
          <w:b/>
          <w:sz w:val="32"/>
          <w:szCs w:val="32"/>
          <w:lang w:eastAsia="ru-RU"/>
        </w:rPr>
      </w:pPr>
    </w:p>
    <w:p w:rsidR="005509EA" w:rsidRPr="005509EA" w:rsidRDefault="005509EA" w:rsidP="005509EA">
      <w:pPr>
        <w:spacing w:after="0" w:line="240" w:lineRule="auto"/>
        <w:ind w:right="-5"/>
        <w:jc w:val="center"/>
        <w:rPr>
          <w:rFonts w:ascii="Arial" w:eastAsia="Times New Roman" w:hAnsi="Arial" w:cs="Arial"/>
          <w:b/>
          <w:sz w:val="32"/>
          <w:szCs w:val="32"/>
          <w:lang w:eastAsia="ru-RU"/>
        </w:rPr>
      </w:pPr>
      <w:r w:rsidRPr="005509EA">
        <w:rPr>
          <w:rFonts w:ascii="Arial" w:eastAsia="Times New Roman" w:hAnsi="Arial" w:cs="Arial"/>
          <w:b/>
          <w:sz w:val="32"/>
          <w:szCs w:val="32"/>
          <w:lang w:eastAsia="ru-RU"/>
        </w:rPr>
        <w:t>О</w:t>
      </w:r>
      <w:r w:rsidR="00340EA0">
        <w:rPr>
          <w:rFonts w:ascii="Arial" w:eastAsia="Times New Roman" w:hAnsi="Arial" w:cs="Arial"/>
          <w:b/>
          <w:sz w:val="32"/>
          <w:szCs w:val="32"/>
          <w:lang w:eastAsia="ru-RU"/>
        </w:rPr>
        <w:t xml:space="preserve">б утверждении Порядка осуществления ведомственного контроля в сфере закупок товаров, работ, услуг для обеспечения муниципальных нужд  </w:t>
      </w:r>
    </w:p>
    <w:p w:rsidR="005509EA" w:rsidRPr="005509EA" w:rsidRDefault="005509EA" w:rsidP="005509EA">
      <w:pPr>
        <w:spacing w:after="0" w:line="240" w:lineRule="auto"/>
        <w:ind w:right="5528"/>
        <w:rPr>
          <w:rFonts w:ascii="Arial" w:eastAsia="Times New Roman" w:hAnsi="Arial" w:cs="Arial"/>
          <w:sz w:val="28"/>
          <w:szCs w:val="28"/>
          <w:lang w:eastAsia="ru-RU"/>
        </w:rPr>
      </w:pPr>
    </w:p>
    <w:p w:rsidR="005509EA" w:rsidRPr="005509EA" w:rsidRDefault="005509EA" w:rsidP="005509EA">
      <w:pPr>
        <w:spacing w:after="0" w:line="240" w:lineRule="auto"/>
        <w:ind w:right="5528" w:firstLine="709"/>
        <w:jc w:val="both"/>
        <w:rPr>
          <w:rFonts w:ascii="Arial" w:eastAsia="Times New Roman" w:hAnsi="Arial" w:cs="Arial"/>
          <w:sz w:val="28"/>
          <w:szCs w:val="28"/>
          <w:lang w:eastAsia="ru-RU"/>
        </w:rPr>
      </w:pPr>
    </w:p>
    <w:p w:rsidR="00340EA0" w:rsidRPr="00340EA0" w:rsidRDefault="00340EA0" w:rsidP="00340EA0">
      <w:pPr>
        <w:pStyle w:val="ConsPlusNonformat"/>
        <w:ind w:firstLine="709"/>
        <w:jc w:val="both"/>
        <w:rPr>
          <w:rFonts w:ascii="Arial" w:hAnsi="Arial" w:cs="Arial"/>
          <w:sz w:val="24"/>
          <w:szCs w:val="24"/>
        </w:rPr>
      </w:pPr>
      <w:r w:rsidRPr="00340EA0">
        <w:rPr>
          <w:rFonts w:ascii="Arial" w:hAnsi="Arial" w:cs="Arial"/>
          <w:sz w:val="24"/>
          <w:szCs w:val="24"/>
        </w:rPr>
        <w:t>В соответствии со статьей 100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Кинделинский  сельсовет Ташлинского района Оренбургской области постановляю:</w:t>
      </w:r>
    </w:p>
    <w:p w:rsidR="00340EA0" w:rsidRPr="00340EA0" w:rsidRDefault="00340EA0" w:rsidP="00340EA0">
      <w:pPr>
        <w:pStyle w:val="ConsPlusNonformat"/>
        <w:ind w:firstLine="709"/>
        <w:jc w:val="both"/>
        <w:rPr>
          <w:rFonts w:ascii="Arial" w:hAnsi="Arial" w:cs="Arial"/>
          <w:sz w:val="24"/>
          <w:szCs w:val="24"/>
        </w:rPr>
      </w:pPr>
      <w:r w:rsidRPr="00340EA0">
        <w:rPr>
          <w:rFonts w:ascii="Arial" w:hAnsi="Arial" w:cs="Arial"/>
          <w:sz w:val="24"/>
          <w:szCs w:val="24"/>
        </w:rPr>
        <w:t>1.Утвердить Порядок осуществления ведомственного контроля в сфере закупок товаров, работ, услуг для обеспечения муниципальных нужд согласно приложения.</w:t>
      </w:r>
    </w:p>
    <w:p w:rsidR="00340EA0" w:rsidRPr="00340EA0" w:rsidRDefault="00340EA0" w:rsidP="00340EA0">
      <w:pPr>
        <w:pStyle w:val="ConsPlusNonformat"/>
        <w:ind w:firstLine="709"/>
        <w:jc w:val="both"/>
        <w:rPr>
          <w:rFonts w:ascii="Arial" w:hAnsi="Arial" w:cs="Arial"/>
          <w:sz w:val="24"/>
          <w:szCs w:val="24"/>
        </w:rPr>
      </w:pPr>
      <w:r w:rsidRPr="00340EA0">
        <w:rPr>
          <w:rFonts w:ascii="Arial" w:hAnsi="Arial" w:cs="Arial"/>
          <w:sz w:val="24"/>
          <w:szCs w:val="24"/>
        </w:rPr>
        <w:t>2.Установить, что настоящее постановление подлежит размещению в сети «Интернет» на официальном сайте муниципального образования  Кинделинский  сельсовет Ташлинского района Оренбургской области и вступает в силу после его официального обнародования.</w:t>
      </w:r>
    </w:p>
    <w:p w:rsidR="00340EA0" w:rsidRPr="00340EA0" w:rsidRDefault="00340EA0" w:rsidP="00340EA0">
      <w:pPr>
        <w:pStyle w:val="ConsPlusNonformat"/>
        <w:ind w:firstLine="709"/>
        <w:jc w:val="both"/>
        <w:rPr>
          <w:rFonts w:ascii="Arial" w:hAnsi="Arial" w:cs="Arial"/>
          <w:sz w:val="24"/>
          <w:szCs w:val="24"/>
        </w:rPr>
      </w:pPr>
      <w:r w:rsidRPr="00340EA0">
        <w:rPr>
          <w:rFonts w:ascii="Arial" w:hAnsi="Arial" w:cs="Arial"/>
          <w:sz w:val="24"/>
          <w:szCs w:val="24"/>
        </w:rPr>
        <w:t>3.Контроль за исполнением настоящего постановления оставляю за собой.</w:t>
      </w:r>
    </w:p>
    <w:p w:rsidR="00340EA0" w:rsidRPr="00340EA0" w:rsidRDefault="00340EA0" w:rsidP="00340EA0">
      <w:pPr>
        <w:pStyle w:val="ConsPlusNonformat"/>
        <w:jc w:val="both"/>
        <w:rPr>
          <w:rFonts w:ascii="Arial" w:hAnsi="Arial" w:cs="Arial"/>
          <w:sz w:val="24"/>
          <w:szCs w:val="24"/>
        </w:rPr>
      </w:pPr>
    </w:p>
    <w:p w:rsidR="00340EA0" w:rsidRDefault="00340EA0" w:rsidP="00340EA0">
      <w:pPr>
        <w:pStyle w:val="ConsPlusNonformat"/>
        <w:jc w:val="both"/>
        <w:rPr>
          <w:rFonts w:ascii="Arial" w:hAnsi="Arial" w:cs="Arial"/>
          <w:sz w:val="24"/>
          <w:szCs w:val="24"/>
        </w:rPr>
      </w:pPr>
    </w:p>
    <w:p w:rsidR="00EC3203" w:rsidRPr="00340EA0" w:rsidRDefault="00EC3203" w:rsidP="00340EA0">
      <w:pPr>
        <w:pStyle w:val="ConsPlusNonformat"/>
        <w:jc w:val="both"/>
        <w:rPr>
          <w:rFonts w:ascii="Arial" w:hAnsi="Arial" w:cs="Arial"/>
          <w:sz w:val="24"/>
          <w:szCs w:val="24"/>
        </w:rPr>
      </w:pPr>
    </w:p>
    <w:p w:rsidR="00340EA0" w:rsidRPr="00340EA0" w:rsidRDefault="00340EA0" w:rsidP="00340EA0">
      <w:pPr>
        <w:pStyle w:val="ConsPlusNonformat"/>
        <w:jc w:val="both"/>
        <w:rPr>
          <w:rFonts w:ascii="Arial" w:hAnsi="Arial" w:cs="Arial"/>
          <w:sz w:val="24"/>
          <w:szCs w:val="24"/>
        </w:rPr>
      </w:pPr>
      <w:r w:rsidRPr="00340EA0">
        <w:rPr>
          <w:rFonts w:ascii="Arial" w:hAnsi="Arial" w:cs="Arial"/>
          <w:sz w:val="24"/>
          <w:szCs w:val="24"/>
        </w:rPr>
        <w:t xml:space="preserve">Глава администрации </w:t>
      </w:r>
      <w:r w:rsidRPr="00340EA0">
        <w:rPr>
          <w:rFonts w:ascii="Arial" w:hAnsi="Arial" w:cs="Arial"/>
          <w:sz w:val="24"/>
          <w:szCs w:val="24"/>
        </w:rPr>
        <w:tab/>
      </w:r>
      <w:r w:rsidRPr="00340EA0">
        <w:rPr>
          <w:rFonts w:ascii="Arial" w:hAnsi="Arial" w:cs="Arial"/>
          <w:sz w:val="24"/>
          <w:szCs w:val="24"/>
        </w:rPr>
        <w:tab/>
      </w:r>
      <w:r w:rsidRPr="00340EA0">
        <w:rPr>
          <w:rFonts w:ascii="Arial" w:hAnsi="Arial" w:cs="Arial"/>
          <w:sz w:val="24"/>
          <w:szCs w:val="24"/>
        </w:rPr>
        <w:tab/>
        <w:t xml:space="preserve">       </w:t>
      </w:r>
      <w:r w:rsidR="00EC3203">
        <w:rPr>
          <w:rFonts w:ascii="Arial" w:hAnsi="Arial" w:cs="Arial"/>
          <w:sz w:val="24"/>
          <w:szCs w:val="24"/>
        </w:rPr>
        <w:tab/>
      </w:r>
      <w:r w:rsidR="00EC3203">
        <w:rPr>
          <w:rFonts w:ascii="Arial" w:hAnsi="Arial" w:cs="Arial"/>
          <w:sz w:val="24"/>
          <w:szCs w:val="24"/>
        </w:rPr>
        <w:tab/>
      </w:r>
      <w:r w:rsidRPr="00340EA0">
        <w:rPr>
          <w:rFonts w:ascii="Arial" w:hAnsi="Arial" w:cs="Arial"/>
          <w:sz w:val="24"/>
          <w:szCs w:val="24"/>
        </w:rPr>
        <w:t xml:space="preserve">                      Ю.В.Канунникова</w:t>
      </w:r>
    </w:p>
    <w:p w:rsidR="00340EA0" w:rsidRPr="00340EA0" w:rsidRDefault="00340EA0" w:rsidP="00340EA0">
      <w:pPr>
        <w:spacing w:after="0" w:line="240" w:lineRule="auto"/>
        <w:rPr>
          <w:rFonts w:ascii="Arial" w:hAnsi="Arial" w:cs="Arial"/>
          <w:sz w:val="24"/>
          <w:szCs w:val="24"/>
        </w:rPr>
      </w:pPr>
    </w:p>
    <w:p w:rsidR="00340EA0" w:rsidRPr="00340EA0" w:rsidRDefault="00340EA0" w:rsidP="00340EA0">
      <w:pPr>
        <w:spacing w:after="0" w:line="240" w:lineRule="auto"/>
        <w:rPr>
          <w:rFonts w:ascii="Arial" w:hAnsi="Arial" w:cs="Arial"/>
          <w:sz w:val="24"/>
          <w:szCs w:val="24"/>
        </w:rPr>
      </w:pPr>
    </w:p>
    <w:p w:rsidR="00EC3203" w:rsidRDefault="00EC3203" w:rsidP="00340EA0">
      <w:pPr>
        <w:spacing w:after="0" w:line="240" w:lineRule="auto"/>
        <w:rPr>
          <w:rFonts w:ascii="Times New Roman" w:hAnsi="Times New Roman" w:cs="Times New Roman"/>
          <w:sz w:val="18"/>
          <w:szCs w:val="18"/>
        </w:rPr>
      </w:pPr>
    </w:p>
    <w:p w:rsidR="00340EA0" w:rsidRPr="00340EA0" w:rsidRDefault="00340EA0" w:rsidP="00340EA0">
      <w:pPr>
        <w:spacing w:after="0" w:line="240" w:lineRule="auto"/>
        <w:jc w:val="right"/>
        <w:rPr>
          <w:rFonts w:ascii="Arial" w:hAnsi="Arial" w:cs="Arial"/>
          <w:b/>
          <w:sz w:val="32"/>
          <w:szCs w:val="32"/>
        </w:rPr>
      </w:pPr>
      <w:r w:rsidRPr="00340EA0">
        <w:rPr>
          <w:rFonts w:ascii="Arial" w:hAnsi="Arial" w:cs="Arial"/>
          <w:b/>
          <w:sz w:val="32"/>
          <w:szCs w:val="32"/>
        </w:rPr>
        <w:t>Приложение</w:t>
      </w:r>
    </w:p>
    <w:p w:rsidR="00340EA0" w:rsidRPr="00340EA0" w:rsidRDefault="00116EC3" w:rsidP="00116EC3">
      <w:pPr>
        <w:spacing w:after="0" w:line="240" w:lineRule="auto"/>
        <w:ind w:left="2124" w:firstLine="708"/>
        <w:jc w:val="center"/>
        <w:rPr>
          <w:rFonts w:ascii="Arial" w:hAnsi="Arial" w:cs="Arial"/>
          <w:b/>
          <w:sz w:val="32"/>
          <w:szCs w:val="32"/>
        </w:rPr>
      </w:pPr>
      <w:r>
        <w:rPr>
          <w:rFonts w:ascii="Arial" w:hAnsi="Arial" w:cs="Arial"/>
          <w:b/>
          <w:sz w:val="32"/>
          <w:szCs w:val="32"/>
        </w:rPr>
        <w:t>к постановлению от 01.04.2021</w:t>
      </w:r>
      <w:r>
        <w:rPr>
          <w:rFonts w:ascii="Arial" w:hAnsi="Arial" w:cs="Arial"/>
          <w:b/>
          <w:sz w:val="32"/>
          <w:szCs w:val="32"/>
        </w:rPr>
        <w:tab/>
        <w:t xml:space="preserve"> </w:t>
      </w:r>
      <w:r w:rsidR="00340EA0" w:rsidRPr="00340EA0">
        <w:rPr>
          <w:rFonts w:ascii="Arial" w:hAnsi="Arial" w:cs="Arial"/>
          <w:b/>
          <w:sz w:val="32"/>
          <w:szCs w:val="32"/>
        </w:rPr>
        <w:t>№28-п</w:t>
      </w:r>
    </w:p>
    <w:p w:rsidR="00340EA0" w:rsidRDefault="00340EA0" w:rsidP="00340EA0">
      <w:pPr>
        <w:spacing w:after="0" w:line="240" w:lineRule="auto"/>
        <w:jc w:val="right"/>
        <w:rPr>
          <w:rFonts w:ascii="Times New Roman" w:hAnsi="Times New Roman" w:cs="Times New Roman"/>
          <w:sz w:val="28"/>
          <w:szCs w:val="28"/>
        </w:rPr>
      </w:pPr>
    </w:p>
    <w:p w:rsidR="00340EA0" w:rsidRPr="00340EA0" w:rsidRDefault="00340EA0" w:rsidP="00340EA0">
      <w:pPr>
        <w:tabs>
          <w:tab w:val="left" w:pos="3045"/>
        </w:tabs>
        <w:spacing w:after="0" w:line="240" w:lineRule="auto"/>
        <w:contextualSpacing/>
        <w:jc w:val="center"/>
        <w:rPr>
          <w:rFonts w:ascii="Arial" w:hAnsi="Arial" w:cs="Arial"/>
          <w:b/>
          <w:sz w:val="32"/>
          <w:szCs w:val="32"/>
        </w:rPr>
      </w:pPr>
      <w:r w:rsidRPr="00340EA0">
        <w:rPr>
          <w:rFonts w:ascii="Arial" w:hAnsi="Arial" w:cs="Arial"/>
          <w:b/>
          <w:sz w:val="32"/>
          <w:szCs w:val="32"/>
        </w:rPr>
        <w:t>Порядок</w:t>
      </w:r>
    </w:p>
    <w:p w:rsidR="00340EA0" w:rsidRPr="00340EA0" w:rsidRDefault="00340EA0" w:rsidP="00340EA0">
      <w:pPr>
        <w:tabs>
          <w:tab w:val="left" w:pos="3045"/>
        </w:tabs>
        <w:spacing w:after="0" w:line="240" w:lineRule="auto"/>
        <w:contextualSpacing/>
        <w:jc w:val="center"/>
        <w:rPr>
          <w:rFonts w:ascii="Arial" w:hAnsi="Arial" w:cs="Arial"/>
          <w:b/>
          <w:sz w:val="32"/>
          <w:szCs w:val="32"/>
        </w:rPr>
      </w:pPr>
      <w:r w:rsidRPr="00340EA0">
        <w:rPr>
          <w:rFonts w:ascii="Arial" w:hAnsi="Arial" w:cs="Arial"/>
          <w:b/>
          <w:sz w:val="32"/>
          <w:szCs w:val="32"/>
        </w:rPr>
        <w:t>осуществления ведомственного контроля в сфере закупок товаров, работ, услуг для обеспечения муниципальных нужд</w:t>
      </w:r>
    </w:p>
    <w:p w:rsidR="00340EA0" w:rsidRPr="00340EA0" w:rsidRDefault="00340EA0" w:rsidP="00340EA0">
      <w:pPr>
        <w:jc w:val="both"/>
        <w:rPr>
          <w:rFonts w:ascii="Arial" w:hAnsi="Arial" w:cs="Arial"/>
          <w:b/>
          <w:sz w:val="32"/>
          <w:szCs w:val="32"/>
        </w:rPr>
      </w:pP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lastRenderedPageBreak/>
        <w:t>Настоящий Порядок устанавливает правила осуществления администрацией муниципального образования  Кинделинский  сельсовет Ташлинского района Оренбургской области, осуществляющей функции и полномочия учредителя (далее- орган ведомственного контроля) ведомственного контроля в</w:t>
      </w:r>
      <w:r>
        <w:rPr>
          <w:rFonts w:ascii="Arial" w:hAnsi="Arial" w:cs="Arial"/>
          <w:sz w:val="24"/>
          <w:szCs w:val="24"/>
        </w:rPr>
        <w:t xml:space="preserve"> </w:t>
      </w:r>
      <w:r w:rsidRPr="00340EA0">
        <w:rPr>
          <w:rFonts w:ascii="Arial" w:hAnsi="Arial" w:cs="Arial"/>
          <w:sz w:val="24"/>
          <w:szCs w:val="24"/>
        </w:rPr>
        <w:t>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нужд(далее – законодательство Российской Федерации о контрактной системе в сфере закупок) в отношении подведомственных ей учреждений (далее – заказчик).</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Задачами ведомственного контроля являются предупреждение, выявления и пресечение нарушений законодательства Российской Федерации о контрактной системе в сфере закупок.</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2.При осуществлении ведомственного контроля органы ведомственного контроля осуществляют проверку соблюдения</w:t>
      </w:r>
      <w:r>
        <w:rPr>
          <w:rFonts w:ascii="Arial" w:hAnsi="Arial" w:cs="Arial"/>
          <w:sz w:val="24"/>
          <w:szCs w:val="24"/>
        </w:rPr>
        <w:t xml:space="preserve"> </w:t>
      </w:r>
      <w:r w:rsidRPr="00340EA0">
        <w:rPr>
          <w:rFonts w:ascii="Arial" w:hAnsi="Arial" w:cs="Arial"/>
          <w:sz w:val="24"/>
          <w:szCs w:val="24"/>
        </w:rPr>
        <w:t>законодательства Российской Федерации о контрактной системе в сфере закупок, в том числе:</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а) соблюдения ограничений и запретов, установленных  законодательством Российской Федерации о контрактной системе в сфере закупок;</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б) соблюдения требований к обоснованию закупок и обоснованности закупок;</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в)соблюдения требований о нормировании в сфере закупок;</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д) соответствия информации об идентификационных кодах закупок и непревышения объема финансового обеспеч</w:t>
      </w:r>
      <w:bookmarkStart w:id="0" w:name="_GoBack"/>
      <w:bookmarkEnd w:id="0"/>
      <w:r w:rsidRPr="00340EA0">
        <w:rPr>
          <w:rFonts w:ascii="Arial" w:hAnsi="Arial" w:cs="Arial"/>
          <w:sz w:val="24"/>
          <w:szCs w:val="24"/>
        </w:rPr>
        <w:t>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ж) предоставления учреждениям и предприятиями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и) соблюдения требований по определению поставщика (подрядчика, исполнителя);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м) соответствия поставленного товара, выполненной работы (ее результата) или оказанной услуги условиям контракта;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о) соответствия использования поставленного товара, выполненной работы(ее результата) или оказанной услуги целям осуществления закупки.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lastRenderedPageBreak/>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5.Ведомственный контроль осуществляется путем проведения выездных или документарных мероприятий ведомственного контроля (далее-проверки).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8.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(далее-уведомление).</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Уведомление о проведении проверки направляется заказчику не позднее, чем за пять рабочих дней до начала ее проведения почтовым отправлением с уведомлением о вручении или иным доступным способом.</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10. Уведомление должно содержать следующую информацию:</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а) наименование заказчика, которому адресовано уведомление;</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б) предмет мероприятия ведомственного контроля (проверяемые вопросы), в том числе период времени, за который проверяется деятельность заказчика;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в) вид мероприятия ведомственного контроля (выездное или документарное);</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г) дата начала и дата окончания проведения мероприятия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д) перечень должностных лиц, уполномоченных на осуществление мероприятия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е) запрос о предоставлении документов, информации, материальных средств, необходимых для осуществления мероприятий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11.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12. При проведении мероприятия ведомственного контроля должностные лица, уполномоченные на осуществление ведомственного контроля, имеют право:</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а) в случае осуществления выездного мероприятия ведомственного контроля на безпрепятственный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13. По результатам проведения мероприятия ведомственного контроля в течение двух рабочих дней составляется акт проверки, который подписывается </w:t>
      </w:r>
      <w:r w:rsidRPr="00340EA0">
        <w:rPr>
          <w:rFonts w:ascii="Arial" w:hAnsi="Arial" w:cs="Arial"/>
          <w:sz w:val="24"/>
          <w:szCs w:val="24"/>
        </w:rPr>
        <w:lastRenderedPageBreak/>
        <w:t>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Акт проверки подлежит утверждению в течение двух рабочих дней.</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14. В акте проверки указываются: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а) дата, время и место составления акта проверки;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б) наименование органа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в) дата и номер распоряжения органа ведомственного контроля, на основании которого проводилась проверка;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г) фамилии, имена, отчества и должности должностных лиц, проводивших проверку;</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д) наименование, ИНН и адрес местонахождения заказчика;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е) дата, время, продолжительность и место проведения проверки;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ж) сведения о результатах проверки, в том числе о выявленных нарушениях требований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з) сведения об ознакомлении или отказа в ознакомлении с актом проверки руководителя, иного должностного лица заказчика, о наличии их подписей или об отказе от совершения подписи;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и) подпись должностных лиц, проводивших проверку.</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17.Орган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В плане указывается: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 наименование органа ведомственного контроля;</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 сведения об акте проверки, на основании которого выдается предписание, с указанием должностных лиц, осуществлявших проверку;</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 наименование заказчика;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lastRenderedPageBreak/>
        <w:t xml:space="preserve">      - перечень выявленных нарушений и действий, направленных на устранение этих нарушений;</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 сроки выполнения плана;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 xml:space="preserve">  - сроки, в течение которых в орган ведомственного контроля от заказчика должно поступить письменная информация и подтверждения о выполнения плана.</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340EA0" w:rsidRPr="00340EA0" w:rsidRDefault="00340EA0" w:rsidP="00340EA0">
      <w:pPr>
        <w:spacing w:after="0" w:line="240" w:lineRule="auto"/>
        <w:jc w:val="both"/>
        <w:rPr>
          <w:rFonts w:ascii="Arial" w:hAnsi="Arial" w:cs="Arial"/>
          <w:sz w:val="24"/>
          <w:szCs w:val="24"/>
        </w:rPr>
      </w:pPr>
      <w:r w:rsidRPr="00340EA0">
        <w:rPr>
          <w:rFonts w:ascii="Arial" w:hAnsi="Arial" w:cs="Arial"/>
          <w:sz w:val="24"/>
          <w:szCs w:val="24"/>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340EA0" w:rsidRPr="00340EA0" w:rsidRDefault="00340EA0" w:rsidP="00340EA0">
      <w:pPr>
        <w:pStyle w:val="af"/>
        <w:spacing w:after="0" w:line="240" w:lineRule="auto"/>
        <w:jc w:val="both"/>
        <w:rPr>
          <w:rFonts w:ascii="Arial" w:hAnsi="Arial" w:cs="Arial"/>
          <w:sz w:val="24"/>
          <w:szCs w:val="24"/>
        </w:rPr>
      </w:pPr>
    </w:p>
    <w:p w:rsidR="00340EA0" w:rsidRPr="00340EA0" w:rsidRDefault="00340EA0" w:rsidP="00340EA0">
      <w:pPr>
        <w:tabs>
          <w:tab w:val="left" w:pos="1410"/>
        </w:tabs>
        <w:spacing w:after="0" w:line="240" w:lineRule="auto"/>
        <w:contextualSpacing/>
        <w:jc w:val="both"/>
        <w:rPr>
          <w:rFonts w:ascii="Arial" w:hAnsi="Arial" w:cs="Arial"/>
          <w:sz w:val="24"/>
          <w:szCs w:val="24"/>
        </w:rPr>
      </w:pPr>
    </w:p>
    <w:sectPr w:rsidR="00340EA0" w:rsidRPr="00340EA0" w:rsidSect="00340EA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0FB" w:rsidRDefault="00C200FB" w:rsidP="001B1351">
      <w:pPr>
        <w:spacing w:after="0" w:line="240" w:lineRule="auto"/>
      </w:pPr>
      <w:r>
        <w:separator/>
      </w:r>
    </w:p>
  </w:endnote>
  <w:endnote w:type="continuationSeparator" w:id="1">
    <w:p w:rsidR="00C200FB" w:rsidRDefault="00C200FB" w:rsidP="001B1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0FB" w:rsidRDefault="00C200FB" w:rsidP="001B1351">
      <w:pPr>
        <w:spacing w:after="0" w:line="240" w:lineRule="auto"/>
      </w:pPr>
      <w:r>
        <w:separator/>
      </w:r>
    </w:p>
  </w:footnote>
  <w:footnote w:type="continuationSeparator" w:id="1">
    <w:p w:rsidR="00C200FB" w:rsidRDefault="00C200FB" w:rsidP="001B13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EE063E"/>
    <w:multiLevelType w:val="hybridMultilevel"/>
    <w:tmpl w:val="4A2E3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E457F9"/>
    <w:multiLevelType w:val="singleLevel"/>
    <w:tmpl w:val="789423CA"/>
    <w:lvl w:ilvl="0">
      <w:start w:val="4"/>
      <w:numFmt w:val="decimal"/>
      <w:lvlText w:val="%1."/>
      <w:legacy w:legacy="1" w:legacySpace="0" w:legacyIndent="605"/>
      <w:lvlJc w:val="left"/>
      <w:pPr>
        <w:ind w:left="0" w:firstLine="0"/>
      </w:pPr>
      <w:rPr>
        <w:rFonts w:ascii="Times New Roman" w:hAnsi="Times New Roman" w:cs="Times New Roman" w:hint="default"/>
      </w:rPr>
    </w:lvl>
  </w:abstractNum>
  <w:abstractNum w:abstractNumId="3">
    <w:nsid w:val="13E9004A"/>
    <w:multiLevelType w:val="hybridMultilevel"/>
    <w:tmpl w:val="A216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B50D95"/>
    <w:multiLevelType w:val="hybridMultilevel"/>
    <w:tmpl w:val="8354D432"/>
    <w:lvl w:ilvl="0" w:tplc="0419000F">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A62F1E"/>
    <w:multiLevelType w:val="multilevel"/>
    <w:tmpl w:val="6B32F0C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23646EC4"/>
    <w:multiLevelType w:val="hybridMultilevel"/>
    <w:tmpl w:val="0550135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167265"/>
    <w:multiLevelType w:val="hybridMultilevel"/>
    <w:tmpl w:val="B1BC2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BA5C26"/>
    <w:multiLevelType w:val="hybridMultilevel"/>
    <w:tmpl w:val="209A3192"/>
    <w:lvl w:ilvl="0" w:tplc="7CF67ADE">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E01FD0"/>
    <w:multiLevelType w:val="hybridMultilevel"/>
    <w:tmpl w:val="51905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68165A"/>
    <w:multiLevelType w:val="hybridMultilevel"/>
    <w:tmpl w:val="5BC63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6C7B65"/>
    <w:multiLevelType w:val="hybridMultilevel"/>
    <w:tmpl w:val="FA5A10FA"/>
    <w:lvl w:ilvl="0" w:tplc="345657FC">
      <w:start w:val="1"/>
      <w:numFmt w:val="decimal"/>
      <w:lvlText w:val="%1."/>
      <w:lvlJc w:val="left"/>
      <w:pPr>
        <w:tabs>
          <w:tab w:val="num" w:pos="1545"/>
        </w:tabs>
        <w:ind w:left="1545" w:hanging="360"/>
      </w:pPr>
      <w:rPr>
        <w:rFonts w:hint="default"/>
      </w:rPr>
    </w:lvl>
    <w:lvl w:ilvl="1" w:tplc="04190019" w:tentative="1">
      <w:start w:val="1"/>
      <w:numFmt w:val="lowerLetter"/>
      <w:lvlText w:val="%2."/>
      <w:lvlJc w:val="left"/>
      <w:pPr>
        <w:tabs>
          <w:tab w:val="num" w:pos="2265"/>
        </w:tabs>
        <w:ind w:left="2265" w:hanging="360"/>
      </w:p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12">
    <w:nsid w:val="55CE0895"/>
    <w:multiLevelType w:val="hybridMultilevel"/>
    <w:tmpl w:val="31422A70"/>
    <w:lvl w:ilvl="0" w:tplc="D09C77E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A56492"/>
    <w:multiLevelType w:val="hybridMultilevel"/>
    <w:tmpl w:val="5DD8AAB4"/>
    <w:lvl w:ilvl="0" w:tplc="1236E55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4A186A"/>
    <w:multiLevelType w:val="multilevel"/>
    <w:tmpl w:val="6F14B450"/>
    <w:lvl w:ilvl="0">
      <w:start w:val="1"/>
      <w:numFmt w:val="decimal"/>
      <w:lvlText w:val="%1."/>
      <w:lvlJc w:val="left"/>
      <w:pPr>
        <w:tabs>
          <w:tab w:val="num" w:pos="720"/>
        </w:tabs>
        <w:ind w:left="720" w:hanging="360"/>
      </w:pPr>
    </w:lvl>
    <w:lvl w:ilvl="1">
      <w:start w:val="7"/>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6F5C7A7E"/>
    <w:multiLevelType w:val="hybridMultilevel"/>
    <w:tmpl w:val="ECA6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5A0CB8"/>
    <w:multiLevelType w:val="hybridMultilevel"/>
    <w:tmpl w:val="E63C1B18"/>
    <w:lvl w:ilvl="0" w:tplc="C80ACED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2"/>
  </w:num>
  <w:num w:numId="3">
    <w:abstractNumId w:val="4"/>
  </w:num>
  <w:num w:numId="4">
    <w:abstractNumId w:val="3"/>
  </w:num>
  <w:num w:numId="5">
    <w:abstractNumId w:val="9"/>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09EA"/>
    <w:rsid w:val="00116EC3"/>
    <w:rsid w:val="001239A9"/>
    <w:rsid w:val="001B1351"/>
    <w:rsid w:val="00292C46"/>
    <w:rsid w:val="002C07F3"/>
    <w:rsid w:val="002F49BE"/>
    <w:rsid w:val="00340EA0"/>
    <w:rsid w:val="003D3B48"/>
    <w:rsid w:val="00444A02"/>
    <w:rsid w:val="004B1D3F"/>
    <w:rsid w:val="005509EA"/>
    <w:rsid w:val="00561E15"/>
    <w:rsid w:val="00577EF1"/>
    <w:rsid w:val="00625E16"/>
    <w:rsid w:val="00644E7E"/>
    <w:rsid w:val="0074565F"/>
    <w:rsid w:val="007679CC"/>
    <w:rsid w:val="008552EE"/>
    <w:rsid w:val="009526A0"/>
    <w:rsid w:val="00993C18"/>
    <w:rsid w:val="00BF4ED9"/>
    <w:rsid w:val="00C200FB"/>
    <w:rsid w:val="00E3087D"/>
    <w:rsid w:val="00EC3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51"/>
  </w:style>
  <w:style w:type="paragraph" w:styleId="1">
    <w:name w:val="heading 1"/>
    <w:aliases w:val="!Части документа"/>
    <w:basedOn w:val="a"/>
    <w:next w:val="a"/>
    <w:link w:val="10"/>
    <w:qFormat/>
    <w:rsid w:val="005509E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509E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509EA"/>
    <w:pPr>
      <w:spacing w:after="0" w:line="240" w:lineRule="auto"/>
      <w:ind w:firstLine="567"/>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509EA"/>
    <w:pPr>
      <w:spacing w:after="0" w:line="240" w:lineRule="auto"/>
      <w:ind w:firstLine="567"/>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5509EA"/>
    <w:pPr>
      <w:keepNext/>
      <w:spacing w:after="0" w:line="240" w:lineRule="auto"/>
      <w:ind w:left="360"/>
      <w:outlineLvl w:val="4"/>
    </w:pPr>
    <w:rPr>
      <w:rFonts w:ascii="Arial" w:eastAsia="Times New Roman"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509E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509E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509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509EA"/>
    <w:rPr>
      <w:rFonts w:ascii="Arial" w:eastAsia="Times New Roman" w:hAnsi="Arial" w:cs="Times New Roman"/>
      <w:b/>
      <w:bCs/>
      <w:sz w:val="26"/>
      <w:szCs w:val="28"/>
      <w:lang w:eastAsia="ru-RU"/>
    </w:rPr>
  </w:style>
  <w:style w:type="character" w:customStyle="1" w:styleId="50">
    <w:name w:val="Заголовок 5 Знак"/>
    <w:basedOn w:val="a0"/>
    <w:link w:val="5"/>
    <w:rsid w:val="005509EA"/>
    <w:rPr>
      <w:rFonts w:ascii="Arial" w:eastAsia="Times New Roman" w:hAnsi="Arial" w:cs="Times New Roman"/>
      <w:sz w:val="28"/>
      <w:szCs w:val="24"/>
      <w:lang w:eastAsia="ru-RU"/>
    </w:rPr>
  </w:style>
  <w:style w:type="numbering" w:customStyle="1" w:styleId="11">
    <w:name w:val="Нет списка1"/>
    <w:next w:val="a2"/>
    <w:semiHidden/>
    <w:rsid w:val="005509EA"/>
  </w:style>
  <w:style w:type="paragraph" w:styleId="a3">
    <w:name w:val="Body Text"/>
    <w:basedOn w:val="a"/>
    <w:link w:val="a4"/>
    <w:rsid w:val="005509EA"/>
    <w:pPr>
      <w:spacing w:after="0" w:line="240" w:lineRule="auto"/>
    </w:pPr>
    <w:rPr>
      <w:rFonts w:ascii="Arial" w:eastAsia="Times New Roman" w:hAnsi="Arial" w:cs="Times New Roman"/>
      <w:b/>
      <w:bCs/>
      <w:sz w:val="28"/>
      <w:szCs w:val="24"/>
      <w:lang w:eastAsia="ru-RU"/>
    </w:rPr>
  </w:style>
  <w:style w:type="character" w:customStyle="1" w:styleId="a4">
    <w:name w:val="Основной текст Знак"/>
    <w:basedOn w:val="a0"/>
    <w:link w:val="a3"/>
    <w:rsid w:val="005509EA"/>
    <w:rPr>
      <w:rFonts w:ascii="Arial" w:eastAsia="Times New Roman" w:hAnsi="Arial" w:cs="Times New Roman"/>
      <w:b/>
      <w:bCs/>
      <w:sz w:val="28"/>
      <w:szCs w:val="24"/>
      <w:lang w:eastAsia="ru-RU"/>
    </w:rPr>
  </w:style>
  <w:style w:type="paragraph" w:styleId="21">
    <w:name w:val="Body Text 2"/>
    <w:basedOn w:val="a"/>
    <w:link w:val="22"/>
    <w:rsid w:val="005509EA"/>
    <w:pPr>
      <w:spacing w:after="0" w:line="240" w:lineRule="auto"/>
    </w:pPr>
    <w:rPr>
      <w:rFonts w:ascii="Arial" w:eastAsia="Times New Roman" w:hAnsi="Arial" w:cs="Times New Roman"/>
      <w:sz w:val="28"/>
      <w:szCs w:val="24"/>
      <w:lang w:eastAsia="ru-RU"/>
    </w:rPr>
  </w:style>
  <w:style w:type="character" w:customStyle="1" w:styleId="22">
    <w:name w:val="Основной текст 2 Знак"/>
    <w:basedOn w:val="a0"/>
    <w:link w:val="21"/>
    <w:rsid w:val="005509EA"/>
    <w:rPr>
      <w:rFonts w:ascii="Arial" w:eastAsia="Times New Roman" w:hAnsi="Arial" w:cs="Times New Roman"/>
      <w:sz w:val="28"/>
      <w:szCs w:val="24"/>
      <w:lang w:eastAsia="ru-RU"/>
    </w:rPr>
  </w:style>
  <w:style w:type="character" w:customStyle="1" w:styleId="HTML">
    <w:name w:val="Стандартный HTML Знак"/>
    <w:link w:val="HTML0"/>
    <w:locked/>
    <w:rsid w:val="005509EA"/>
    <w:rPr>
      <w:rFonts w:ascii="Courier New" w:hAnsi="Courier New" w:cs="Courier New"/>
      <w:lang w:eastAsia="ar-SA"/>
    </w:rPr>
  </w:style>
  <w:style w:type="paragraph" w:styleId="HTML0">
    <w:name w:val="HTML Preformatted"/>
    <w:basedOn w:val="a"/>
    <w:link w:val="HTML"/>
    <w:rsid w:val="005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basedOn w:val="a0"/>
    <w:uiPriority w:val="99"/>
    <w:semiHidden/>
    <w:rsid w:val="005509EA"/>
    <w:rPr>
      <w:rFonts w:ascii="Consolas" w:hAnsi="Consolas"/>
      <w:sz w:val="20"/>
      <w:szCs w:val="20"/>
    </w:rPr>
  </w:style>
  <w:style w:type="character" w:customStyle="1" w:styleId="a5">
    <w:name w:val="Цветовое выделение"/>
    <w:rsid w:val="005509EA"/>
    <w:rPr>
      <w:b/>
      <w:bCs/>
      <w:color w:val="000080"/>
    </w:rPr>
  </w:style>
  <w:style w:type="paragraph" w:styleId="a6">
    <w:name w:val="Balloon Text"/>
    <w:basedOn w:val="a"/>
    <w:link w:val="a7"/>
    <w:semiHidden/>
    <w:rsid w:val="005509E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509EA"/>
    <w:rPr>
      <w:rFonts w:ascii="Tahoma" w:eastAsia="Times New Roman" w:hAnsi="Tahoma" w:cs="Tahoma"/>
      <w:sz w:val="16"/>
      <w:szCs w:val="16"/>
      <w:lang w:eastAsia="ru-RU"/>
    </w:rPr>
  </w:style>
  <w:style w:type="paragraph" w:styleId="a8">
    <w:name w:val="header"/>
    <w:basedOn w:val="a"/>
    <w:link w:val="a9"/>
    <w:rsid w:val="005509EA"/>
    <w:pPr>
      <w:tabs>
        <w:tab w:val="center" w:pos="4677"/>
        <w:tab w:val="right" w:pos="9355"/>
      </w:tabs>
      <w:spacing w:after="0" w:line="240" w:lineRule="auto"/>
    </w:pPr>
    <w:rPr>
      <w:rFonts w:ascii="Arial" w:eastAsia="Times New Roman" w:hAnsi="Arial" w:cs="Times New Roman"/>
      <w:sz w:val="24"/>
      <w:szCs w:val="24"/>
      <w:lang w:eastAsia="ru-RU"/>
    </w:rPr>
  </w:style>
  <w:style w:type="character" w:customStyle="1" w:styleId="a9">
    <w:name w:val="Верхний колонтитул Знак"/>
    <w:basedOn w:val="a0"/>
    <w:link w:val="a8"/>
    <w:rsid w:val="005509EA"/>
    <w:rPr>
      <w:rFonts w:ascii="Arial" w:eastAsia="Times New Roman" w:hAnsi="Arial" w:cs="Times New Roman"/>
      <w:sz w:val="24"/>
      <w:szCs w:val="24"/>
      <w:lang w:eastAsia="ru-RU"/>
    </w:rPr>
  </w:style>
  <w:style w:type="paragraph" w:styleId="aa">
    <w:name w:val="footer"/>
    <w:basedOn w:val="a"/>
    <w:link w:val="ab"/>
    <w:rsid w:val="005509EA"/>
    <w:pPr>
      <w:tabs>
        <w:tab w:val="center" w:pos="4677"/>
        <w:tab w:val="right" w:pos="9355"/>
      </w:tabs>
      <w:spacing w:after="0" w:line="240" w:lineRule="auto"/>
    </w:pPr>
    <w:rPr>
      <w:rFonts w:ascii="Arial" w:eastAsia="Times New Roman" w:hAnsi="Arial" w:cs="Times New Roman"/>
      <w:sz w:val="24"/>
      <w:szCs w:val="24"/>
      <w:lang w:eastAsia="ru-RU"/>
    </w:rPr>
  </w:style>
  <w:style w:type="character" w:customStyle="1" w:styleId="ab">
    <w:name w:val="Нижний колонтитул Знак"/>
    <w:basedOn w:val="a0"/>
    <w:link w:val="aa"/>
    <w:rsid w:val="005509EA"/>
    <w:rPr>
      <w:rFonts w:ascii="Arial" w:eastAsia="Times New Roman" w:hAnsi="Arial" w:cs="Times New Roman"/>
      <w:sz w:val="24"/>
      <w:szCs w:val="24"/>
      <w:lang w:eastAsia="ru-RU"/>
    </w:rPr>
  </w:style>
  <w:style w:type="character" w:styleId="HTML2">
    <w:name w:val="HTML Variable"/>
    <w:aliases w:val="!Ссылки в документе"/>
    <w:rsid w:val="005509EA"/>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5509EA"/>
    <w:pPr>
      <w:spacing w:after="0" w:line="240" w:lineRule="auto"/>
    </w:pPr>
    <w:rPr>
      <w:rFonts w:ascii="Courier" w:eastAsia="Times New Roman" w:hAnsi="Courier" w:cs="Times New Roman"/>
      <w:szCs w:val="20"/>
      <w:lang w:eastAsia="ru-RU"/>
    </w:rPr>
  </w:style>
  <w:style w:type="character" w:customStyle="1" w:styleId="ad">
    <w:name w:val="Текст примечания Знак"/>
    <w:aliases w:val="!Равноширинный текст документа Знак"/>
    <w:basedOn w:val="a0"/>
    <w:link w:val="ac"/>
    <w:rsid w:val="005509EA"/>
    <w:rPr>
      <w:rFonts w:ascii="Courier" w:eastAsia="Times New Roman" w:hAnsi="Courier" w:cs="Times New Roman"/>
      <w:szCs w:val="20"/>
      <w:lang w:eastAsia="ru-RU"/>
    </w:rPr>
  </w:style>
  <w:style w:type="paragraph" w:customStyle="1" w:styleId="Title">
    <w:name w:val="Title!Название НПА"/>
    <w:basedOn w:val="a"/>
    <w:rsid w:val="005509EA"/>
    <w:pPr>
      <w:spacing w:before="240" w:after="60" w:line="240" w:lineRule="auto"/>
      <w:jc w:val="center"/>
      <w:outlineLvl w:val="0"/>
    </w:pPr>
    <w:rPr>
      <w:rFonts w:ascii="Arial" w:eastAsia="Times New Roman" w:hAnsi="Arial" w:cs="Arial"/>
      <w:b/>
      <w:bCs/>
      <w:kern w:val="28"/>
      <w:sz w:val="32"/>
      <w:szCs w:val="32"/>
      <w:lang w:eastAsia="ru-RU"/>
    </w:rPr>
  </w:style>
  <w:style w:type="character" w:styleId="ae">
    <w:name w:val="Hyperlink"/>
    <w:rsid w:val="005509EA"/>
    <w:rPr>
      <w:color w:val="0000FF"/>
      <w:u w:val="none"/>
    </w:rPr>
  </w:style>
  <w:style w:type="paragraph" w:customStyle="1" w:styleId="Application">
    <w:name w:val="Application!Приложение"/>
    <w:rsid w:val="005509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509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509E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509E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509EA"/>
    <w:rPr>
      <w:sz w:val="28"/>
    </w:rPr>
  </w:style>
  <w:style w:type="paragraph" w:customStyle="1" w:styleId="ConsPlusNonformat">
    <w:name w:val="ConsPlusNonformat"/>
    <w:uiPriority w:val="99"/>
    <w:rsid w:val="00340E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340EA0"/>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509E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509E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509EA"/>
    <w:pPr>
      <w:spacing w:after="0" w:line="240" w:lineRule="auto"/>
      <w:ind w:firstLine="567"/>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509EA"/>
    <w:pPr>
      <w:spacing w:after="0" w:line="240" w:lineRule="auto"/>
      <w:ind w:firstLine="567"/>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5509EA"/>
    <w:pPr>
      <w:keepNext/>
      <w:spacing w:after="0" w:line="240" w:lineRule="auto"/>
      <w:ind w:left="360"/>
      <w:outlineLvl w:val="4"/>
    </w:pPr>
    <w:rPr>
      <w:rFonts w:ascii="Arial" w:eastAsia="Times New Roman" w:hAnsi="Arial"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9EA"/>
    <w:rPr>
      <w:rFonts w:ascii="Arial" w:eastAsia="Times New Roman" w:hAnsi="Arial" w:cs="Arial"/>
      <w:b/>
      <w:bCs/>
      <w:kern w:val="32"/>
      <w:sz w:val="32"/>
      <w:szCs w:val="32"/>
      <w:lang w:eastAsia="ru-RU"/>
    </w:rPr>
  </w:style>
  <w:style w:type="character" w:customStyle="1" w:styleId="20">
    <w:name w:val="Заголовок 2 Знак"/>
    <w:basedOn w:val="a0"/>
    <w:link w:val="2"/>
    <w:rsid w:val="005509EA"/>
    <w:rPr>
      <w:rFonts w:ascii="Arial" w:eastAsia="Times New Roman" w:hAnsi="Arial" w:cs="Arial"/>
      <w:b/>
      <w:bCs/>
      <w:iCs/>
      <w:sz w:val="30"/>
      <w:szCs w:val="28"/>
      <w:lang w:eastAsia="ru-RU"/>
    </w:rPr>
  </w:style>
  <w:style w:type="character" w:customStyle="1" w:styleId="30">
    <w:name w:val="Заголовок 3 Знак"/>
    <w:basedOn w:val="a0"/>
    <w:link w:val="3"/>
    <w:rsid w:val="005509EA"/>
    <w:rPr>
      <w:rFonts w:ascii="Arial" w:eastAsia="Times New Roman" w:hAnsi="Arial" w:cs="Arial"/>
      <w:b/>
      <w:bCs/>
      <w:sz w:val="28"/>
      <w:szCs w:val="26"/>
      <w:lang w:eastAsia="ru-RU"/>
    </w:rPr>
  </w:style>
  <w:style w:type="character" w:customStyle="1" w:styleId="40">
    <w:name w:val="Заголовок 4 Знак"/>
    <w:basedOn w:val="a0"/>
    <w:link w:val="4"/>
    <w:rsid w:val="005509EA"/>
    <w:rPr>
      <w:rFonts w:ascii="Arial" w:eastAsia="Times New Roman" w:hAnsi="Arial" w:cs="Times New Roman"/>
      <w:b/>
      <w:bCs/>
      <w:sz w:val="26"/>
      <w:szCs w:val="28"/>
      <w:lang w:eastAsia="ru-RU"/>
    </w:rPr>
  </w:style>
  <w:style w:type="character" w:customStyle="1" w:styleId="50">
    <w:name w:val="Заголовок 5 Знак"/>
    <w:basedOn w:val="a0"/>
    <w:link w:val="5"/>
    <w:rsid w:val="005509EA"/>
    <w:rPr>
      <w:rFonts w:ascii="Arial" w:eastAsia="Times New Roman" w:hAnsi="Arial" w:cs="Times New Roman"/>
      <w:sz w:val="28"/>
      <w:szCs w:val="24"/>
      <w:lang w:eastAsia="ru-RU"/>
    </w:rPr>
  </w:style>
  <w:style w:type="numbering" w:customStyle="1" w:styleId="11">
    <w:name w:val="Нет списка1"/>
    <w:next w:val="a2"/>
    <w:semiHidden/>
    <w:rsid w:val="005509EA"/>
  </w:style>
  <w:style w:type="paragraph" w:styleId="a3">
    <w:name w:val="Body Text"/>
    <w:basedOn w:val="a"/>
    <w:link w:val="a4"/>
    <w:rsid w:val="005509EA"/>
    <w:pPr>
      <w:spacing w:after="0" w:line="240" w:lineRule="auto"/>
    </w:pPr>
    <w:rPr>
      <w:rFonts w:ascii="Arial" w:eastAsia="Times New Roman" w:hAnsi="Arial" w:cs="Times New Roman"/>
      <w:b/>
      <w:bCs/>
      <w:sz w:val="28"/>
      <w:szCs w:val="24"/>
      <w:lang w:eastAsia="ru-RU"/>
    </w:rPr>
  </w:style>
  <w:style w:type="character" w:customStyle="1" w:styleId="a4">
    <w:name w:val="Основной текст Знак"/>
    <w:basedOn w:val="a0"/>
    <w:link w:val="a3"/>
    <w:rsid w:val="005509EA"/>
    <w:rPr>
      <w:rFonts w:ascii="Arial" w:eastAsia="Times New Roman" w:hAnsi="Arial" w:cs="Times New Roman"/>
      <w:b/>
      <w:bCs/>
      <w:sz w:val="28"/>
      <w:szCs w:val="24"/>
      <w:lang w:eastAsia="ru-RU"/>
    </w:rPr>
  </w:style>
  <w:style w:type="paragraph" w:styleId="21">
    <w:name w:val="Body Text 2"/>
    <w:basedOn w:val="a"/>
    <w:link w:val="22"/>
    <w:rsid w:val="005509EA"/>
    <w:pPr>
      <w:spacing w:after="0" w:line="240" w:lineRule="auto"/>
    </w:pPr>
    <w:rPr>
      <w:rFonts w:ascii="Arial" w:eastAsia="Times New Roman" w:hAnsi="Arial" w:cs="Times New Roman"/>
      <w:sz w:val="28"/>
      <w:szCs w:val="24"/>
      <w:lang w:eastAsia="ru-RU"/>
    </w:rPr>
  </w:style>
  <w:style w:type="character" w:customStyle="1" w:styleId="22">
    <w:name w:val="Основной текст 2 Знак"/>
    <w:basedOn w:val="a0"/>
    <w:link w:val="21"/>
    <w:rsid w:val="005509EA"/>
    <w:rPr>
      <w:rFonts w:ascii="Arial" w:eastAsia="Times New Roman" w:hAnsi="Arial" w:cs="Times New Roman"/>
      <w:sz w:val="28"/>
      <w:szCs w:val="24"/>
      <w:lang w:eastAsia="ru-RU"/>
    </w:rPr>
  </w:style>
  <w:style w:type="character" w:customStyle="1" w:styleId="HTML">
    <w:name w:val="Стандартный HTML Знак"/>
    <w:link w:val="HTML0"/>
    <w:locked/>
    <w:rsid w:val="005509EA"/>
    <w:rPr>
      <w:rFonts w:ascii="Courier New" w:hAnsi="Courier New" w:cs="Courier New"/>
      <w:lang w:eastAsia="ar-SA"/>
    </w:rPr>
  </w:style>
  <w:style w:type="paragraph" w:styleId="HTML0">
    <w:name w:val="HTML Preformatted"/>
    <w:basedOn w:val="a"/>
    <w:link w:val="HTML"/>
    <w:rsid w:val="005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basedOn w:val="a0"/>
    <w:uiPriority w:val="99"/>
    <w:semiHidden/>
    <w:rsid w:val="005509EA"/>
    <w:rPr>
      <w:rFonts w:ascii="Consolas" w:hAnsi="Consolas"/>
      <w:sz w:val="20"/>
      <w:szCs w:val="20"/>
    </w:rPr>
  </w:style>
  <w:style w:type="character" w:customStyle="1" w:styleId="a5">
    <w:name w:val="Цветовое выделение"/>
    <w:rsid w:val="005509EA"/>
    <w:rPr>
      <w:b/>
      <w:bCs/>
      <w:color w:val="000080"/>
    </w:rPr>
  </w:style>
  <w:style w:type="paragraph" w:styleId="a6">
    <w:name w:val="Balloon Text"/>
    <w:basedOn w:val="a"/>
    <w:link w:val="a7"/>
    <w:semiHidden/>
    <w:rsid w:val="005509E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509EA"/>
    <w:rPr>
      <w:rFonts w:ascii="Tahoma" w:eastAsia="Times New Roman" w:hAnsi="Tahoma" w:cs="Tahoma"/>
      <w:sz w:val="16"/>
      <w:szCs w:val="16"/>
      <w:lang w:eastAsia="ru-RU"/>
    </w:rPr>
  </w:style>
  <w:style w:type="paragraph" w:styleId="a8">
    <w:name w:val="header"/>
    <w:basedOn w:val="a"/>
    <w:link w:val="a9"/>
    <w:rsid w:val="005509EA"/>
    <w:pPr>
      <w:tabs>
        <w:tab w:val="center" w:pos="4677"/>
        <w:tab w:val="right" w:pos="9355"/>
      </w:tabs>
      <w:spacing w:after="0" w:line="240" w:lineRule="auto"/>
    </w:pPr>
    <w:rPr>
      <w:rFonts w:ascii="Arial" w:eastAsia="Times New Roman" w:hAnsi="Arial" w:cs="Times New Roman"/>
      <w:sz w:val="24"/>
      <w:szCs w:val="24"/>
      <w:lang w:eastAsia="ru-RU"/>
    </w:rPr>
  </w:style>
  <w:style w:type="character" w:customStyle="1" w:styleId="a9">
    <w:name w:val="Верхний колонтитул Знак"/>
    <w:basedOn w:val="a0"/>
    <w:link w:val="a8"/>
    <w:rsid w:val="005509EA"/>
    <w:rPr>
      <w:rFonts w:ascii="Arial" w:eastAsia="Times New Roman" w:hAnsi="Arial" w:cs="Times New Roman"/>
      <w:sz w:val="24"/>
      <w:szCs w:val="24"/>
      <w:lang w:eastAsia="ru-RU"/>
    </w:rPr>
  </w:style>
  <w:style w:type="paragraph" w:styleId="aa">
    <w:name w:val="footer"/>
    <w:basedOn w:val="a"/>
    <w:link w:val="ab"/>
    <w:rsid w:val="005509EA"/>
    <w:pPr>
      <w:tabs>
        <w:tab w:val="center" w:pos="4677"/>
        <w:tab w:val="right" w:pos="9355"/>
      </w:tabs>
      <w:spacing w:after="0" w:line="240" w:lineRule="auto"/>
    </w:pPr>
    <w:rPr>
      <w:rFonts w:ascii="Arial" w:eastAsia="Times New Roman" w:hAnsi="Arial" w:cs="Times New Roman"/>
      <w:sz w:val="24"/>
      <w:szCs w:val="24"/>
      <w:lang w:eastAsia="ru-RU"/>
    </w:rPr>
  </w:style>
  <w:style w:type="character" w:customStyle="1" w:styleId="ab">
    <w:name w:val="Нижний колонтитул Знак"/>
    <w:basedOn w:val="a0"/>
    <w:link w:val="aa"/>
    <w:rsid w:val="005509EA"/>
    <w:rPr>
      <w:rFonts w:ascii="Arial" w:eastAsia="Times New Roman" w:hAnsi="Arial" w:cs="Times New Roman"/>
      <w:sz w:val="24"/>
      <w:szCs w:val="24"/>
      <w:lang w:eastAsia="ru-RU"/>
    </w:rPr>
  </w:style>
  <w:style w:type="character" w:styleId="HTML2">
    <w:name w:val="HTML Variable"/>
    <w:aliases w:val="!Ссылки в документе"/>
    <w:rsid w:val="005509EA"/>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5509EA"/>
    <w:pPr>
      <w:spacing w:after="0" w:line="240" w:lineRule="auto"/>
    </w:pPr>
    <w:rPr>
      <w:rFonts w:ascii="Courier" w:eastAsia="Times New Roman" w:hAnsi="Courier" w:cs="Times New Roman"/>
      <w:szCs w:val="20"/>
      <w:lang w:eastAsia="ru-RU"/>
    </w:rPr>
  </w:style>
  <w:style w:type="character" w:customStyle="1" w:styleId="ad">
    <w:name w:val="Текст примечания Знак"/>
    <w:aliases w:val="!Равноширинный текст документа Знак"/>
    <w:basedOn w:val="a0"/>
    <w:link w:val="ac"/>
    <w:rsid w:val="005509EA"/>
    <w:rPr>
      <w:rFonts w:ascii="Courier" w:eastAsia="Times New Roman" w:hAnsi="Courier" w:cs="Times New Roman"/>
      <w:szCs w:val="20"/>
      <w:lang w:eastAsia="ru-RU"/>
    </w:rPr>
  </w:style>
  <w:style w:type="paragraph" w:customStyle="1" w:styleId="Title">
    <w:name w:val="Title!Название НПА"/>
    <w:basedOn w:val="a"/>
    <w:rsid w:val="005509EA"/>
    <w:pPr>
      <w:spacing w:before="240" w:after="60" w:line="240" w:lineRule="auto"/>
      <w:jc w:val="center"/>
      <w:outlineLvl w:val="0"/>
    </w:pPr>
    <w:rPr>
      <w:rFonts w:ascii="Arial" w:eastAsia="Times New Roman" w:hAnsi="Arial" w:cs="Arial"/>
      <w:b/>
      <w:bCs/>
      <w:kern w:val="28"/>
      <w:sz w:val="32"/>
      <w:szCs w:val="32"/>
      <w:lang w:eastAsia="ru-RU"/>
    </w:rPr>
  </w:style>
  <w:style w:type="character" w:styleId="ae">
    <w:name w:val="Hyperlink"/>
    <w:rsid w:val="005509EA"/>
    <w:rPr>
      <w:color w:val="0000FF"/>
      <w:u w:val="none"/>
    </w:rPr>
  </w:style>
  <w:style w:type="paragraph" w:customStyle="1" w:styleId="Application">
    <w:name w:val="Application!Приложение"/>
    <w:rsid w:val="005509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509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509E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509E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509EA"/>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кинделя</cp:lastModifiedBy>
  <cp:revision>13</cp:revision>
  <dcterms:created xsi:type="dcterms:W3CDTF">2021-04-01T05:52:00Z</dcterms:created>
  <dcterms:modified xsi:type="dcterms:W3CDTF">2021-05-05T07:19:00Z</dcterms:modified>
</cp:coreProperties>
</file>